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A0D1F4" w14:textId="033C48F1" w:rsidR="00316DBD" w:rsidRDefault="003472D7" w:rsidP="00316DBD">
      <w:pPr>
        <w:rPr>
          <w:rFonts w:ascii="Times" w:hAnsi="Times"/>
          <w:sz w:val="28"/>
          <w:szCs w:val="28"/>
        </w:rPr>
      </w:pPr>
      <w:r>
        <w:rPr>
          <w:rFonts w:ascii="Times" w:hAnsi="Times" w:hint="eastAsia"/>
          <w:sz w:val="28"/>
          <w:szCs w:val="28"/>
        </w:rPr>
        <w:t>Questions:</w:t>
      </w:r>
    </w:p>
    <w:p w14:paraId="73AB0719" w14:textId="77777777" w:rsidR="003472D7" w:rsidRPr="00316DBD" w:rsidRDefault="003472D7" w:rsidP="00316DBD">
      <w:pPr>
        <w:rPr>
          <w:rFonts w:ascii="Times" w:hAnsi="Times"/>
          <w:sz w:val="28"/>
          <w:szCs w:val="28"/>
        </w:rPr>
      </w:pPr>
    </w:p>
    <w:p w14:paraId="11A323C8" w14:textId="6399D413" w:rsidR="00316DBD" w:rsidRPr="003472D7" w:rsidRDefault="00316DBD" w:rsidP="003472D7">
      <w:pPr>
        <w:pStyle w:val="a3"/>
        <w:numPr>
          <w:ilvl w:val="0"/>
          <w:numId w:val="2"/>
        </w:numPr>
        <w:ind w:firstLineChars="0"/>
        <w:rPr>
          <w:rFonts w:ascii="Times" w:hAnsi="Times"/>
          <w:sz w:val="28"/>
          <w:szCs w:val="28"/>
        </w:rPr>
      </w:pPr>
      <w:r w:rsidRPr="003472D7">
        <w:rPr>
          <w:rFonts w:ascii="Times" w:hAnsi="Times"/>
          <w:sz w:val="28"/>
          <w:szCs w:val="28"/>
        </w:rPr>
        <w:t>Describe the change from an equal opportunities approach to a diversity management approach in efforts to combat inequality and segregation in the workplace. Using the research to draw out the comparisons and contrasts between a diversity management approach and equal opportunities approach to equality. In your answer use evidence to assess the advantages and disadvantages of the diversity management and equal opportunities approaches.</w:t>
      </w:r>
      <w:r w:rsidR="00960045">
        <w:rPr>
          <w:rFonts w:ascii="Times" w:hAnsi="Times" w:hint="eastAsia"/>
          <w:sz w:val="28"/>
          <w:szCs w:val="28"/>
        </w:rPr>
        <w:t xml:space="preserve"> PPT6</w:t>
      </w:r>
    </w:p>
    <w:p w14:paraId="47201948" w14:textId="77777777" w:rsidR="00961098" w:rsidRPr="00316DBD" w:rsidRDefault="003F348C">
      <w:pPr>
        <w:rPr>
          <w:rFonts w:ascii="Times" w:hAnsi="Times"/>
          <w:sz w:val="28"/>
          <w:szCs w:val="28"/>
        </w:rPr>
      </w:pPr>
    </w:p>
    <w:p w14:paraId="3576A8A9" w14:textId="5ABBA183" w:rsidR="00316DBD" w:rsidRPr="003472D7" w:rsidRDefault="00316DBD" w:rsidP="003472D7">
      <w:pPr>
        <w:pStyle w:val="a3"/>
        <w:numPr>
          <w:ilvl w:val="0"/>
          <w:numId w:val="2"/>
        </w:numPr>
        <w:ind w:firstLineChars="0"/>
        <w:rPr>
          <w:rFonts w:ascii="Times" w:hAnsi="Times" w:cs="Arial"/>
          <w:kern w:val="0"/>
          <w:sz w:val="28"/>
          <w:szCs w:val="28"/>
        </w:rPr>
      </w:pPr>
      <w:r w:rsidRPr="003472D7">
        <w:rPr>
          <w:rFonts w:ascii="Times" w:hAnsi="Times" w:cs="Arial"/>
          <w:kern w:val="0"/>
          <w:sz w:val="28"/>
          <w:szCs w:val="28"/>
        </w:rPr>
        <w:t>The UK is characterized by a large share of low-wage employment and strong opportunities for high pay among senior managers. How do you explain this pattern of polarization? What regulations might foster a fairer distribution of pay? How effective is regulation in addressing issues of distributional inequity? Discuss with respect to the role of the national minimum wage in Britain. In your answer, use ideas from the alternative perspectives of economics, sociology and industrial relations and draw on emp</w:t>
      </w:r>
      <w:r w:rsidR="003F348C">
        <w:rPr>
          <w:rFonts w:ascii="Times" w:hAnsi="Times" w:cs="Arial"/>
          <w:kern w:val="0"/>
          <w:sz w:val="28"/>
          <w:szCs w:val="28"/>
        </w:rPr>
        <w:t xml:space="preserve">irical evidence where suitable. </w:t>
      </w:r>
      <w:r w:rsidR="003F348C">
        <w:rPr>
          <w:rFonts w:ascii="Times" w:hAnsi="Times" w:cs="Arial" w:hint="eastAsia"/>
          <w:kern w:val="0"/>
          <w:sz w:val="28"/>
          <w:szCs w:val="28"/>
        </w:rPr>
        <w:t>PPT7,9</w:t>
      </w:r>
    </w:p>
    <w:p w14:paraId="24313C81" w14:textId="77777777" w:rsidR="00316DBD" w:rsidRPr="00316DBD" w:rsidRDefault="00316DBD" w:rsidP="00316DBD">
      <w:pPr>
        <w:rPr>
          <w:rFonts w:ascii="Times" w:hAnsi="Times" w:cs="Arial"/>
          <w:kern w:val="0"/>
          <w:sz w:val="28"/>
          <w:szCs w:val="28"/>
        </w:rPr>
      </w:pPr>
    </w:p>
    <w:p w14:paraId="0FEAE3ED" w14:textId="7E621284" w:rsidR="00316DBD" w:rsidRPr="003472D7" w:rsidRDefault="00316DBD" w:rsidP="003472D7">
      <w:pPr>
        <w:pStyle w:val="a3"/>
        <w:numPr>
          <w:ilvl w:val="0"/>
          <w:numId w:val="2"/>
        </w:numPr>
        <w:ind w:firstLineChars="0"/>
        <w:rPr>
          <w:rFonts w:ascii="Times" w:hAnsi="Times" w:cs="Arial"/>
          <w:kern w:val="0"/>
          <w:sz w:val="28"/>
          <w:szCs w:val="28"/>
        </w:rPr>
      </w:pPr>
      <w:r w:rsidRPr="003472D7">
        <w:rPr>
          <w:rFonts w:ascii="Times" w:hAnsi="Times" w:cs="Arial"/>
          <w:kern w:val="0"/>
          <w:sz w:val="28"/>
          <w:szCs w:val="28"/>
        </w:rPr>
        <w:t>Why is there still a gender pay gap in UK? What factors explain the gap? And what role may pay grading and payment systems play in gender pay inequality? What are the strengths and limitations of each approach for a contemporary analysis of gender pay inequality? Identify the causes using ideas from the three disciplines of economics, sociology and industrial relations with suitable evidences.</w:t>
      </w:r>
      <w:r w:rsidR="003F348C">
        <w:rPr>
          <w:rFonts w:ascii="Times" w:hAnsi="Times" w:cs="Arial" w:hint="eastAsia"/>
          <w:kern w:val="0"/>
          <w:sz w:val="28"/>
          <w:szCs w:val="28"/>
        </w:rPr>
        <w:t xml:space="preserve"> PPT7,9</w:t>
      </w:r>
      <w:bookmarkStart w:id="0" w:name="_GoBack"/>
      <w:bookmarkEnd w:id="0"/>
    </w:p>
    <w:sectPr w:rsidR="00316DBD" w:rsidRPr="003472D7" w:rsidSect="00577236">
      <w:pgSz w:w="11900" w:h="16840"/>
      <w:pgMar w:top="1440" w:right="1800" w:bottom="1440" w:left="1800" w:header="720" w:footer="720" w:gutter="0"/>
      <w:cols w:space="720"/>
      <w:docGrid w:type="lines" w:linePitch="4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FB2153"/>
    <w:multiLevelType w:val="hybridMultilevel"/>
    <w:tmpl w:val="EC24D226"/>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
    <w:nsid w:val="49690ED5"/>
    <w:multiLevelType w:val="hybridMultilevel"/>
    <w:tmpl w:val="0148A9E2"/>
    <w:lvl w:ilvl="0" w:tplc="B45CBE88">
      <w:start w:val="1"/>
      <w:numFmt w:val="decimal"/>
      <w:lvlText w:val="%1i"/>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DBD"/>
    <w:rsid w:val="00316DBD"/>
    <w:rsid w:val="003472D7"/>
    <w:rsid w:val="003F348C"/>
    <w:rsid w:val="00577236"/>
    <w:rsid w:val="00733D81"/>
    <w:rsid w:val="00960045"/>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ecimalSymbol w:val="."/>
  <w:listSeparator w:val=","/>
  <w14:docId w14:val="7C7C81D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316D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6DB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210</Words>
  <Characters>1201</Characters>
  <Application>Microsoft Macintosh Word</Application>
  <DocSecurity>0</DocSecurity>
  <Lines>10</Lines>
  <Paragraphs>2</Paragraphs>
  <ScaleCrop>false</ScaleCrop>
  <HeadingPairs>
    <vt:vector size="2" baseType="variant">
      <vt:variant>
        <vt:lpstr>标题</vt:lpstr>
      </vt:variant>
      <vt:variant>
        <vt:i4>1</vt:i4>
      </vt:variant>
    </vt:vector>
  </HeadingPairs>
  <TitlesOfParts>
    <vt:vector size="1" baseType="lpstr">
      <vt:lpstr/>
    </vt:vector>
  </TitlesOfParts>
  <LinksUpToDate>false</LinksUpToDate>
  <CharactersWithSpaces>1409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wang</dc:creator>
  <cp:keywords/>
  <dc:description/>
  <cp:lastModifiedBy>peng wang</cp:lastModifiedBy>
  <cp:revision>3</cp:revision>
  <dcterms:created xsi:type="dcterms:W3CDTF">2017-05-26T19:04:00Z</dcterms:created>
  <dcterms:modified xsi:type="dcterms:W3CDTF">2017-05-26T19:17:00Z</dcterms:modified>
</cp:coreProperties>
</file>