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71117" w14:textId="77777777" w:rsidR="007111D5" w:rsidRPr="007111D5" w:rsidRDefault="007111D5" w:rsidP="007111D5">
      <w:pPr>
        <w:spacing w:before="90" w:after="90" w:line="240" w:lineRule="auto"/>
        <w:outlineLvl w:val="2"/>
        <w:rPr>
          <w:rFonts w:ascii="Lato" w:eastAsia="Times New Roman" w:hAnsi="Lato" w:cs="Times New Roman"/>
          <w:color w:val="2D3B45"/>
          <w:sz w:val="36"/>
          <w:szCs w:val="36"/>
        </w:rPr>
      </w:pPr>
      <w:r w:rsidRPr="007111D5">
        <w:rPr>
          <w:rFonts w:ascii="Lato" w:eastAsia="Times New Roman" w:hAnsi="Lato" w:cs="Times New Roman"/>
          <w:color w:val="2D3B45"/>
          <w:sz w:val="36"/>
          <w:szCs w:val="36"/>
        </w:rPr>
        <w:t>Peer Response</w:t>
      </w:r>
    </w:p>
    <w:p w14:paraId="777745A4" w14:textId="77777777" w:rsidR="007111D5" w:rsidRPr="007111D5" w:rsidRDefault="007111D5" w:rsidP="007111D5">
      <w:pPr>
        <w:spacing w:before="180" w:after="180" w:line="240" w:lineRule="auto"/>
        <w:rPr>
          <w:rFonts w:ascii="Lato" w:eastAsia="Times New Roman" w:hAnsi="Lato" w:cs="Times New Roman"/>
          <w:color w:val="2D3B45"/>
          <w:sz w:val="21"/>
          <w:szCs w:val="21"/>
        </w:rPr>
      </w:pPr>
      <w:r w:rsidRPr="007111D5">
        <w:rPr>
          <w:rFonts w:ascii="Lato" w:eastAsia="Times New Roman" w:hAnsi="Lato" w:cs="Times New Roman"/>
          <w:color w:val="2D3B45"/>
          <w:sz w:val="21"/>
          <w:szCs w:val="21"/>
        </w:rPr>
        <w:t>Within business, working professionals should become comfortable receiving and giving constructive feedback. Critical analysis of topics, and providing and receiving constructive feedback, is important in one’s professional growth and development and a core competency for leaders. You will be expected to read the initial posting of at least ONE peer or instructor, and then provide constructive criticism to their peers’ initial postings. You should highlight strengths as well as opportunities for improvement:</w:t>
      </w:r>
    </w:p>
    <w:p w14:paraId="35B79DD0" w14:textId="77777777" w:rsidR="007111D5" w:rsidRPr="007111D5" w:rsidRDefault="007111D5" w:rsidP="007111D5">
      <w:pPr>
        <w:numPr>
          <w:ilvl w:val="0"/>
          <w:numId w:val="1"/>
        </w:numPr>
        <w:spacing w:before="100" w:beforeAutospacing="1" w:after="100" w:afterAutospacing="1" w:line="240" w:lineRule="auto"/>
        <w:ind w:left="1095"/>
        <w:rPr>
          <w:rFonts w:ascii="Lato" w:eastAsia="Times New Roman" w:hAnsi="Lato" w:cs="Times New Roman"/>
          <w:color w:val="2D3B45"/>
          <w:sz w:val="21"/>
          <w:szCs w:val="21"/>
        </w:rPr>
      </w:pPr>
      <w:r w:rsidRPr="007111D5">
        <w:rPr>
          <w:rFonts w:ascii="Lato" w:eastAsia="Times New Roman" w:hAnsi="Lato" w:cs="Times New Roman"/>
          <w:color w:val="2D3B45"/>
          <w:sz w:val="21"/>
          <w:szCs w:val="21"/>
        </w:rPr>
        <w:t>Point out what you perceived to be the strengths of the initial posting along with supporting rationale.</w:t>
      </w:r>
    </w:p>
    <w:p w14:paraId="602E0A81" w14:textId="77777777" w:rsidR="007111D5" w:rsidRPr="007111D5" w:rsidRDefault="007111D5" w:rsidP="007111D5">
      <w:pPr>
        <w:numPr>
          <w:ilvl w:val="0"/>
          <w:numId w:val="1"/>
        </w:numPr>
        <w:spacing w:before="100" w:beforeAutospacing="1" w:after="0" w:line="240" w:lineRule="auto"/>
        <w:ind w:left="1095"/>
        <w:rPr>
          <w:rFonts w:ascii="Lato" w:eastAsia="Times New Roman" w:hAnsi="Lato" w:cs="Times New Roman"/>
          <w:color w:val="2D3B45"/>
          <w:sz w:val="21"/>
          <w:szCs w:val="21"/>
        </w:rPr>
      </w:pPr>
      <w:r w:rsidRPr="007111D5">
        <w:rPr>
          <w:rFonts w:ascii="Lato" w:eastAsia="Times New Roman" w:hAnsi="Lato" w:cs="Times New Roman"/>
          <w:color w:val="2D3B45"/>
          <w:sz w:val="21"/>
          <w:szCs w:val="21"/>
        </w:rPr>
        <w:t xml:space="preserve">Identify specific opportunities for improvement </w:t>
      </w:r>
      <w:proofErr w:type="gramStart"/>
      <w:r w:rsidRPr="007111D5">
        <w:rPr>
          <w:rFonts w:ascii="Lato" w:eastAsia="Times New Roman" w:hAnsi="Lato" w:cs="Times New Roman"/>
          <w:color w:val="2D3B45"/>
          <w:sz w:val="21"/>
          <w:szCs w:val="21"/>
        </w:rPr>
        <w:t>with regard to</w:t>
      </w:r>
      <w:proofErr w:type="gramEnd"/>
      <w:r w:rsidRPr="007111D5">
        <w:rPr>
          <w:rFonts w:ascii="Lato" w:eastAsia="Times New Roman" w:hAnsi="Lato" w:cs="Times New Roman"/>
          <w:color w:val="2D3B45"/>
          <w:sz w:val="21"/>
          <w:szCs w:val="21"/>
        </w:rPr>
        <w:t xml:space="preserve"> the content in the initial posting. Furthermore, you should provide supporting rationale for your stated position, as well as concrete suggestions and guidance intended to strengthen the effectiveness of the content.</w:t>
      </w:r>
    </w:p>
    <w:p w14:paraId="6155DDD0" w14:textId="77777777" w:rsidR="007111D5" w:rsidRPr="007111D5" w:rsidRDefault="007111D5" w:rsidP="007111D5">
      <w:pPr>
        <w:spacing w:before="180" w:after="0" w:line="240" w:lineRule="auto"/>
        <w:rPr>
          <w:rFonts w:ascii="Lato" w:eastAsia="Times New Roman" w:hAnsi="Lato" w:cs="Times New Roman"/>
          <w:color w:val="2D3B45"/>
          <w:sz w:val="21"/>
          <w:szCs w:val="21"/>
        </w:rPr>
      </w:pPr>
      <w:r w:rsidRPr="007111D5">
        <w:rPr>
          <w:rFonts w:ascii="Lato" w:eastAsia="Times New Roman" w:hAnsi="Lato" w:cs="Times New Roman"/>
          <w:color w:val="2D3B45"/>
          <w:sz w:val="21"/>
          <w:szCs w:val="21"/>
        </w:rPr>
        <w:t>Each response should be a minimum of 250 words</w:t>
      </w:r>
    </w:p>
    <w:p w14:paraId="271926D4" w14:textId="1D3C9D38" w:rsidR="00E62400" w:rsidRDefault="00E62400"/>
    <w:p w14:paraId="39682F48" w14:textId="6CEAB100" w:rsidR="007111D5" w:rsidRDefault="007111D5"/>
    <w:p w14:paraId="0DA55CDC" w14:textId="77777777" w:rsidR="007111D5" w:rsidRDefault="007111D5" w:rsidP="007111D5">
      <w:pPr>
        <w:pStyle w:val="Heading2"/>
        <w:spacing w:before="0" w:line="345" w:lineRule="atLeast"/>
        <w:rPr>
          <w:rFonts w:ascii="Lato" w:hAnsi="Lato"/>
        </w:rPr>
      </w:pPr>
      <w:hyperlink r:id="rId5" w:tooltip="Author's name" w:history="1">
        <w:r>
          <w:rPr>
            <w:rStyle w:val="Hyperlink"/>
            <w:rFonts w:ascii="Lato" w:hAnsi="Lato"/>
          </w:rPr>
          <w:t>Eric Sperry</w:t>
        </w:r>
      </w:hyperlink>
    </w:p>
    <w:p w14:paraId="665363E4" w14:textId="77777777" w:rsidR="007111D5" w:rsidRDefault="007111D5" w:rsidP="007111D5">
      <w:pPr>
        <w:pStyle w:val="NormalWeb"/>
        <w:shd w:val="clear" w:color="auto" w:fill="FFFFFF"/>
        <w:spacing w:before="180" w:beforeAutospacing="0" w:after="180" w:afterAutospacing="0"/>
        <w:rPr>
          <w:rFonts w:ascii="Lato" w:hAnsi="Lato"/>
          <w:color w:val="2D3B45"/>
        </w:rPr>
      </w:pPr>
      <w:r>
        <w:rPr>
          <w:rFonts w:ascii="Lato" w:hAnsi="Lato"/>
          <w:color w:val="2D3B45"/>
        </w:rPr>
        <w:t>Hello,</w:t>
      </w:r>
    </w:p>
    <w:p w14:paraId="282BFF57" w14:textId="77777777" w:rsidR="007111D5" w:rsidRDefault="007111D5" w:rsidP="007111D5">
      <w:pPr>
        <w:pStyle w:val="NormalWeb"/>
        <w:shd w:val="clear" w:color="auto" w:fill="FFFFFF"/>
        <w:spacing w:before="180" w:beforeAutospacing="0" w:after="0" w:afterAutospacing="0"/>
        <w:rPr>
          <w:rFonts w:ascii="Lato" w:hAnsi="Lato"/>
          <w:color w:val="2D3B45"/>
        </w:rPr>
      </w:pPr>
      <w:r>
        <w:rPr>
          <w:rStyle w:val="Strong"/>
          <w:rFonts w:ascii="Lato" w:hAnsi="Lato"/>
          <w:color w:val="2D3B45"/>
        </w:rPr>
        <w:t>What are your thoughts on this summary of forecasting earnings? Why would we want to forecast a company's earnings?  How would managers and investors use this information? Which of these approaches do you agree with? Which ones do you think would be of little value and why?</w:t>
      </w:r>
    </w:p>
    <w:p w14:paraId="3AEF7A75" w14:textId="77777777" w:rsidR="007111D5" w:rsidRDefault="007111D5" w:rsidP="007111D5">
      <w:pPr>
        <w:pStyle w:val="NormalWeb"/>
        <w:shd w:val="clear" w:color="auto" w:fill="FFFFFF"/>
        <w:spacing w:before="180" w:beforeAutospacing="0" w:after="180" w:afterAutospacing="0"/>
        <w:rPr>
          <w:rFonts w:ascii="Lato" w:hAnsi="Lato"/>
          <w:color w:val="2D3B45"/>
        </w:rPr>
      </w:pPr>
      <w:r>
        <w:rPr>
          <w:rFonts w:ascii="Lato" w:hAnsi="Lato"/>
          <w:color w:val="2D3B45"/>
        </w:rPr>
        <w:t xml:space="preserve">I agree with the method used in forecasting. If the historical data is accurate and constant, then linear forecasts can be predicted and plotted documenting future growth. This can be done with any reported data on the company’s income statement. This can allow the company to plan for its capital budget. A capital budget is the list of projects and investments the company plans to take on over the upcoming year and forecasting earnings allow a company to see what they are capable of and identify risks within the forecast (Berk &amp; </w:t>
      </w:r>
      <w:proofErr w:type="spellStart"/>
      <w:r>
        <w:rPr>
          <w:rFonts w:ascii="Lato" w:hAnsi="Lato"/>
          <w:color w:val="2D3B45"/>
        </w:rPr>
        <w:t>DeMarzo</w:t>
      </w:r>
      <w:proofErr w:type="spellEnd"/>
      <w:r>
        <w:rPr>
          <w:rFonts w:ascii="Lato" w:hAnsi="Lato"/>
          <w:color w:val="2D3B45"/>
        </w:rPr>
        <w:t>, 2020).</w:t>
      </w:r>
    </w:p>
    <w:p w14:paraId="1039A9C8" w14:textId="77777777" w:rsidR="007111D5" w:rsidRDefault="007111D5" w:rsidP="007111D5">
      <w:pPr>
        <w:pStyle w:val="NormalWeb"/>
        <w:shd w:val="clear" w:color="auto" w:fill="FFFFFF"/>
        <w:spacing w:before="180" w:beforeAutospacing="0" w:after="180" w:afterAutospacing="0"/>
        <w:rPr>
          <w:rFonts w:ascii="Lato" w:hAnsi="Lato"/>
          <w:color w:val="2D3B45"/>
        </w:rPr>
      </w:pPr>
      <w:r>
        <w:rPr>
          <w:rFonts w:ascii="Lato" w:hAnsi="Lato"/>
          <w:color w:val="2D3B45"/>
        </w:rPr>
        <w:t xml:space="preserve">Investors can use this data to see the direction the company is going. Typically, firms only give investors info about anticipated financial results over the subsequent year (Foley &amp; </w:t>
      </w:r>
      <w:proofErr w:type="spellStart"/>
      <w:r>
        <w:rPr>
          <w:rFonts w:ascii="Lato" w:hAnsi="Lato"/>
          <w:color w:val="2D3B45"/>
        </w:rPr>
        <w:t>Khavkin</w:t>
      </w:r>
      <w:proofErr w:type="spellEnd"/>
      <w:r>
        <w:rPr>
          <w:rFonts w:ascii="Lato" w:hAnsi="Lato"/>
          <w:color w:val="2D3B45"/>
        </w:rPr>
        <w:t xml:space="preserve">, 2019). Accurate forecasting allows investors to make financial decisions based on the company’s data that lead to the greatest chance of creating value for the investor (Foley &amp; </w:t>
      </w:r>
      <w:proofErr w:type="spellStart"/>
      <w:r>
        <w:rPr>
          <w:rFonts w:ascii="Lato" w:hAnsi="Lato"/>
          <w:color w:val="2D3B45"/>
        </w:rPr>
        <w:t>Khavkin</w:t>
      </w:r>
      <w:proofErr w:type="spellEnd"/>
      <w:r>
        <w:rPr>
          <w:rFonts w:ascii="Lato" w:hAnsi="Lato"/>
          <w:color w:val="2D3B45"/>
        </w:rPr>
        <w:t>, 2019). This can show investors where profits could be gained and associated risks with the investment.</w:t>
      </w:r>
    </w:p>
    <w:p w14:paraId="0F3317E1" w14:textId="77777777" w:rsidR="007111D5" w:rsidRDefault="007111D5" w:rsidP="007111D5">
      <w:pPr>
        <w:pStyle w:val="NormalWeb"/>
        <w:shd w:val="clear" w:color="auto" w:fill="FFFFFF"/>
        <w:spacing w:before="180" w:beforeAutospacing="0" w:after="180" w:afterAutospacing="0"/>
        <w:rPr>
          <w:rFonts w:ascii="Lato" w:hAnsi="Lato"/>
          <w:color w:val="2D3B45"/>
        </w:rPr>
      </w:pPr>
      <w:r>
        <w:rPr>
          <w:rFonts w:ascii="Lato" w:hAnsi="Lato"/>
          <w:color w:val="2D3B45"/>
        </w:rPr>
        <w:t xml:space="preserve">The forecasting of data based on constant historical values is the best method based on the information and is a time series approach (Ramachandran, n.d.). Accurate historical values can represent the future earnings or debts a company will see over </w:t>
      </w:r>
      <w:proofErr w:type="gramStart"/>
      <w:r>
        <w:rPr>
          <w:rFonts w:ascii="Lato" w:hAnsi="Lato"/>
          <w:color w:val="2D3B45"/>
        </w:rPr>
        <w:t>a period of time</w:t>
      </w:r>
      <w:proofErr w:type="gramEnd"/>
      <w:r>
        <w:rPr>
          <w:rFonts w:ascii="Lato" w:hAnsi="Lato"/>
          <w:color w:val="2D3B45"/>
        </w:rPr>
        <w:t xml:space="preserve">. This method can be used on total reported numbers, or it can be implemented on </w:t>
      </w:r>
      <w:r>
        <w:rPr>
          <w:rFonts w:ascii="Lato" w:hAnsi="Lato"/>
          <w:color w:val="2D3B45"/>
        </w:rPr>
        <w:lastRenderedPageBreak/>
        <w:t xml:space="preserve">individual items reported by the company.  The executive opinion does not provide much value in my opinion. The executive option is where executives or managers are involved in </w:t>
      </w:r>
      <w:proofErr w:type="gramStart"/>
      <w:r>
        <w:rPr>
          <w:rFonts w:ascii="Lato" w:hAnsi="Lato"/>
          <w:color w:val="2D3B45"/>
        </w:rPr>
        <w:t>forecasting</w:t>
      </w:r>
      <w:proofErr w:type="gramEnd"/>
      <w:r>
        <w:rPr>
          <w:rFonts w:ascii="Lato" w:hAnsi="Lato"/>
          <w:color w:val="2D3B45"/>
        </w:rPr>
        <w:t xml:space="preserve"> but they may not be subject matter experts (Ramachandran, n.d.). This could lead to inconsistent numbers and carries the most risk.</w:t>
      </w:r>
    </w:p>
    <w:p w14:paraId="3627CB63" w14:textId="77777777" w:rsidR="007111D5" w:rsidRDefault="007111D5" w:rsidP="007111D5">
      <w:pPr>
        <w:pStyle w:val="NormalWeb"/>
        <w:shd w:val="clear" w:color="auto" w:fill="FFFFFF"/>
        <w:spacing w:before="180" w:beforeAutospacing="0" w:after="180" w:afterAutospacing="0"/>
        <w:rPr>
          <w:rFonts w:ascii="Lato" w:hAnsi="Lato"/>
          <w:color w:val="2D3B45"/>
        </w:rPr>
      </w:pPr>
      <w:r>
        <w:rPr>
          <w:rFonts w:ascii="Lato" w:hAnsi="Lato"/>
          <w:color w:val="2D3B45"/>
        </w:rPr>
        <w:t>Eric Sperry</w:t>
      </w:r>
    </w:p>
    <w:p w14:paraId="2FB254BB" w14:textId="77777777" w:rsidR="007111D5" w:rsidRDefault="007111D5" w:rsidP="007111D5">
      <w:pPr>
        <w:pStyle w:val="Heading1"/>
        <w:shd w:val="clear" w:color="auto" w:fill="FFFFFF"/>
        <w:spacing w:before="90"/>
        <w:rPr>
          <w:rFonts w:ascii="Lato" w:hAnsi="Lato"/>
          <w:color w:val="2D3B45"/>
          <w:sz w:val="43"/>
          <w:szCs w:val="43"/>
        </w:rPr>
      </w:pPr>
      <w:r>
        <w:rPr>
          <w:rFonts w:ascii="Lato" w:hAnsi="Lato"/>
          <w:b/>
          <w:bCs/>
          <w:color w:val="2D3B45"/>
          <w:sz w:val="24"/>
          <w:szCs w:val="24"/>
        </w:rPr>
        <w:t>References</w:t>
      </w:r>
    </w:p>
    <w:p w14:paraId="67695383" w14:textId="77777777" w:rsidR="007111D5" w:rsidRDefault="007111D5" w:rsidP="007111D5">
      <w:pPr>
        <w:pStyle w:val="NormalWeb"/>
        <w:shd w:val="clear" w:color="auto" w:fill="FFFFFF"/>
        <w:spacing w:before="180" w:beforeAutospacing="0" w:after="0" w:afterAutospacing="0"/>
        <w:rPr>
          <w:rFonts w:ascii="Lato" w:hAnsi="Lato"/>
          <w:color w:val="2D3B45"/>
        </w:rPr>
      </w:pPr>
      <w:r>
        <w:rPr>
          <w:rFonts w:ascii="Lato" w:hAnsi="Lato"/>
          <w:color w:val="2D3B45"/>
        </w:rPr>
        <w:t xml:space="preserve">Berk, J., &amp; </w:t>
      </w:r>
      <w:proofErr w:type="spellStart"/>
      <w:r>
        <w:rPr>
          <w:rFonts w:ascii="Lato" w:hAnsi="Lato"/>
          <w:color w:val="2D3B45"/>
        </w:rPr>
        <w:t>DeMarzo</w:t>
      </w:r>
      <w:proofErr w:type="spellEnd"/>
      <w:r>
        <w:rPr>
          <w:rFonts w:ascii="Lato" w:hAnsi="Lato"/>
          <w:color w:val="2D3B45"/>
        </w:rPr>
        <w:t>, P. (2020). </w:t>
      </w:r>
      <w:r>
        <w:rPr>
          <w:rStyle w:val="Emphasis"/>
          <w:rFonts w:ascii="Lato" w:hAnsi="Lato"/>
          <w:color w:val="2D3B45"/>
        </w:rPr>
        <w:t>Corporate Finance.</w:t>
      </w:r>
      <w:r>
        <w:rPr>
          <w:rFonts w:ascii="Lato" w:hAnsi="Lato"/>
          <w:color w:val="2D3B45"/>
        </w:rPr>
        <w:t> Pearson Education.</w:t>
      </w:r>
    </w:p>
    <w:p w14:paraId="4EB5B0AA" w14:textId="77777777" w:rsidR="007111D5" w:rsidRDefault="007111D5" w:rsidP="007111D5">
      <w:pPr>
        <w:pStyle w:val="NormalWeb"/>
        <w:shd w:val="clear" w:color="auto" w:fill="FFFFFF"/>
        <w:spacing w:before="180" w:beforeAutospacing="0" w:after="0" w:afterAutospacing="0"/>
        <w:rPr>
          <w:rFonts w:ascii="Lato" w:hAnsi="Lato"/>
          <w:color w:val="2D3B45"/>
        </w:rPr>
      </w:pPr>
      <w:r>
        <w:rPr>
          <w:rFonts w:ascii="Lato" w:hAnsi="Lato"/>
          <w:color w:val="2D3B45"/>
        </w:rPr>
        <w:t xml:space="preserve">Foley, F., &amp; </w:t>
      </w:r>
      <w:proofErr w:type="spellStart"/>
      <w:r>
        <w:rPr>
          <w:rFonts w:ascii="Lato" w:hAnsi="Lato"/>
          <w:color w:val="2D3B45"/>
        </w:rPr>
        <w:t>Khavkin</w:t>
      </w:r>
      <w:proofErr w:type="spellEnd"/>
      <w:r>
        <w:rPr>
          <w:rFonts w:ascii="Lato" w:hAnsi="Lato"/>
          <w:color w:val="2D3B45"/>
        </w:rPr>
        <w:t>, M. (2019, April 15). </w:t>
      </w:r>
      <w:r>
        <w:rPr>
          <w:rStyle w:val="Emphasis"/>
          <w:rFonts w:ascii="Lato" w:hAnsi="Lato"/>
          <w:color w:val="2D3B45"/>
        </w:rPr>
        <w:t>How companies should prepare their forecasts</w:t>
      </w:r>
      <w:r>
        <w:rPr>
          <w:rFonts w:ascii="Lato" w:hAnsi="Lato"/>
          <w:color w:val="2D3B45"/>
        </w:rPr>
        <w:t>. Retrieved from Harvard Business Review: https://hbr.org/2019/04/how-companies-should-prepare-their-forecasts</w:t>
      </w:r>
    </w:p>
    <w:p w14:paraId="2B474F10" w14:textId="77777777" w:rsidR="007111D5" w:rsidRDefault="007111D5" w:rsidP="007111D5">
      <w:pPr>
        <w:pStyle w:val="NormalWeb"/>
        <w:shd w:val="clear" w:color="auto" w:fill="FFFFFF"/>
        <w:spacing w:before="180" w:beforeAutospacing="0" w:after="0" w:afterAutospacing="0"/>
        <w:rPr>
          <w:rFonts w:ascii="Lato" w:hAnsi="Lato"/>
          <w:color w:val="2D3B45"/>
        </w:rPr>
      </w:pPr>
      <w:r>
        <w:rPr>
          <w:rFonts w:ascii="Lato" w:hAnsi="Lato"/>
          <w:color w:val="2D3B45"/>
        </w:rPr>
        <w:t>Ramachandran, A. (n.d.). </w:t>
      </w:r>
      <w:r>
        <w:rPr>
          <w:rStyle w:val="Emphasis"/>
          <w:rFonts w:ascii="Lato" w:hAnsi="Lato"/>
          <w:color w:val="2D3B45"/>
        </w:rPr>
        <w:t>Forecasting methods</w:t>
      </w:r>
      <w:r>
        <w:rPr>
          <w:rFonts w:ascii="Lato" w:hAnsi="Lato"/>
          <w:color w:val="2D3B45"/>
        </w:rPr>
        <w:t>. Retrieved from Wall Street: https://www.wallstreetmojo.com/forecasting-methods/</w:t>
      </w:r>
    </w:p>
    <w:p w14:paraId="029530A9" w14:textId="77777777" w:rsidR="007111D5" w:rsidRDefault="007111D5"/>
    <w:sectPr w:rsidR="007111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ato">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C450DF"/>
    <w:multiLevelType w:val="multilevel"/>
    <w:tmpl w:val="7486D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1D5"/>
    <w:rsid w:val="007111D5"/>
    <w:rsid w:val="00E624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AB8D7"/>
  <w15:chartTrackingRefBased/>
  <w15:docId w15:val="{49959727-AC04-42C2-BDD1-34BAB5E38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11D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111D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7111D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111D5"/>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7111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111D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7111D5"/>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semiHidden/>
    <w:unhideWhenUsed/>
    <w:rsid w:val="007111D5"/>
    <w:rPr>
      <w:color w:val="0000FF"/>
      <w:u w:val="single"/>
    </w:rPr>
  </w:style>
  <w:style w:type="character" w:customStyle="1" w:styleId="screenreader-only">
    <w:name w:val="screenreader-only"/>
    <w:basedOn w:val="DefaultParagraphFont"/>
    <w:rsid w:val="007111D5"/>
  </w:style>
  <w:style w:type="character" w:styleId="Strong">
    <w:name w:val="Strong"/>
    <w:basedOn w:val="DefaultParagraphFont"/>
    <w:uiPriority w:val="22"/>
    <w:qFormat/>
    <w:rsid w:val="007111D5"/>
    <w:rPr>
      <w:b/>
      <w:bCs/>
    </w:rPr>
  </w:style>
  <w:style w:type="character" w:styleId="Emphasis">
    <w:name w:val="Emphasis"/>
    <w:basedOn w:val="DefaultParagraphFont"/>
    <w:uiPriority w:val="20"/>
    <w:qFormat/>
    <w:rsid w:val="007111D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9994712">
      <w:bodyDiv w:val="1"/>
      <w:marLeft w:val="0"/>
      <w:marRight w:val="0"/>
      <w:marTop w:val="0"/>
      <w:marBottom w:val="0"/>
      <w:divBdr>
        <w:top w:val="none" w:sz="0" w:space="0" w:color="auto"/>
        <w:left w:val="none" w:sz="0" w:space="0" w:color="auto"/>
        <w:bottom w:val="none" w:sz="0" w:space="0" w:color="auto"/>
        <w:right w:val="none" w:sz="0" w:space="0" w:color="auto"/>
      </w:divBdr>
    </w:div>
    <w:div w:id="1786851812">
      <w:bodyDiv w:val="1"/>
      <w:marLeft w:val="0"/>
      <w:marRight w:val="0"/>
      <w:marTop w:val="0"/>
      <w:marBottom w:val="0"/>
      <w:divBdr>
        <w:top w:val="none" w:sz="0" w:space="0" w:color="auto"/>
        <w:left w:val="none" w:sz="0" w:space="0" w:color="auto"/>
        <w:bottom w:val="none" w:sz="0" w:space="0" w:color="auto"/>
        <w:right w:val="none" w:sz="0" w:space="0" w:color="auto"/>
      </w:divBdr>
      <w:divsChild>
        <w:div w:id="1335106337">
          <w:marLeft w:val="0"/>
          <w:marRight w:val="0"/>
          <w:marTop w:val="0"/>
          <w:marBottom w:val="0"/>
          <w:divBdr>
            <w:top w:val="none" w:sz="0" w:space="0" w:color="auto"/>
            <w:left w:val="none" w:sz="0" w:space="0" w:color="auto"/>
            <w:bottom w:val="none" w:sz="0" w:space="0" w:color="auto"/>
            <w:right w:val="none" w:sz="0" w:space="0" w:color="auto"/>
          </w:divBdr>
          <w:divsChild>
            <w:div w:id="522133141">
              <w:marLeft w:val="450"/>
              <w:marRight w:val="0"/>
              <w:marTop w:val="0"/>
              <w:marBottom w:val="0"/>
              <w:divBdr>
                <w:top w:val="none" w:sz="0" w:space="0" w:color="auto"/>
                <w:left w:val="none" w:sz="0" w:space="0" w:color="auto"/>
                <w:bottom w:val="none" w:sz="0" w:space="0" w:color="auto"/>
                <w:right w:val="none" w:sz="0" w:space="0" w:color="auto"/>
              </w:divBdr>
              <w:divsChild>
                <w:div w:id="222108531">
                  <w:marLeft w:val="0"/>
                  <w:marRight w:val="0"/>
                  <w:marTop w:val="0"/>
                  <w:marBottom w:val="0"/>
                  <w:divBdr>
                    <w:top w:val="none" w:sz="0" w:space="0" w:color="auto"/>
                    <w:left w:val="none" w:sz="0" w:space="0" w:color="auto"/>
                    <w:bottom w:val="none" w:sz="0" w:space="0" w:color="auto"/>
                    <w:right w:val="none" w:sz="0" w:space="0" w:color="auto"/>
                  </w:divBdr>
                </w:div>
              </w:divsChild>
            </w:div>
            <w:div w:id="1136218280">
              <w:marLeft w:val="0"/>
              <w:marRight w:val="0"/>
              <w:marTop w:val="0"/>
              <w:marBottom w:val="0"/>
              <w:divBdr>
                <w:top w:val="none" w:sz="0" w:space="0" w:color="auto"/>
                <w:left w:val="none" w:sz="0" w:space="0" w:color="auto"/>
                <w:bottom w:val="none" w:sz="0" w:space="0" w:color="auto"/>
                <w:right w:val="none" w:sz="0" w:space="0" w:color="auto"/>
              </w:divBdr>
            </w:div>
          </w:divsChild>
        </w:div>
        <w:div w:id="14288170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canvas.park.edu/courses/66010/users/7221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516</Words>
  <Characters>2944</Characters>
  <Application>Microsoft Office Word</Application>
  <DocSecurity>0</DocSecurity>
  <Lines>24</Lines>
  <Paragraphs>6</Paragraphs>
  <ScaleCrop>false</ScaleCrop>
  <Company/>
  <LinksUpToDate>false</LinksUpToDate>
  <CharactersWithSpaces>3454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Rymario Armstrong</dc:creator>
  <cp:keywords/>
  <dc:description/>
  <cp:lastModifiedBy>Rymario Armstrong</cp:lastModifiedBy>
  <cp:revision>1</cp:revision>
  <dcterms:created xsi:type="dcterms:W3CDTF">2022-02-01T00:20:00Z</dcterms:created>
  <dcterms:modified xsi:type="dcterms:W3CDTF">2022-02-01T00:23:00Z</dcterms:modified>
</cp:coreProperties>
</file>