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DECAA" w14:textId="3C4FA959" w:rsidR="002D0B79" w:rsidRPr="00686137" w:rsidRDefault="002D0B79" w:rsidP="00686137">
      <w:pPr>
        <w:spacing w:after="0" w:line="240" w:lineRule="auto"/>
        <w:rPr>
          <w:rFonts w:ascii="Times New Roman" w:hAnsi="Times New Roman" w:cs="Times New Roman"/>
          <w:b/>
          <w:bCs/>
          <w:sz w:val="24"/>
          <w:szCs w:val="24"/>
        </w:rPr>
      </w:pPr>
      <w:r w:rsidRPr="00686137">
        <w:rPr>
          <w:rFonts w:ascii="Times New Roman" w:hAnsi="Times New Roman" w:cs="Times New Roman"/>
          <w:b/>
          <w:bCs/>
          <w:sz w:val="24"/>
          <w:szCs w:val="24"/>
        </w:rPr>
        <w:t>Kristen Discussion:</w:t>
      </w:r>
    </w:p>
    <w:p w14:paraId="5720959F" w14:textId="77777777" w:rsidR="002D0B79" w:rsidRPr="00686137" w:rsidRDefault="002D0B79" w:rsidP="00686137">
      <w:pPr>
        <w:spacing w:after="0" w:line="240" w:lineRule="auto"/>
        <w:rPr>
          <w:rFonts w:ascii="Times New Roman" w:hAnsi="Times New Roman" w:cs="Times New Roman"/>
          <w:sz w:val="24"/>
          <w:szCs w:val="24"/>
        </w:rPr>
      </w:pPr>
    </w:p>
    <w:p w14:paraId="7FFD22AA" w14:textId="77777777" w:rsidR="002D0B79" w:rsidRPr="00686137" w:rsidRDefault="002D0B79" w:rsidP="00686137">
      <w:pPr>
        <w:pStyle w:val="NormalWeb"/>
        <w:shd w:val="clear" w:color="auto" w:fill="FFFFFF"/>
        <w:spacing w:before="0" w:beforeAutospacing="0" w:after="0" w:afterAutospacing="0"/>
        <w:ind w:firstLine="720"/>
        <w:rPr>
          <w:color w:val="494C4E"/>
          <w:spacing w:val="3"/>
        </w:rPr>
      </w:pPr>
      <w:r w:rsidRPr="00686137">
        <w:rPr>
          <w:color w:val="000000"/>
          <w:spacing w:val="3"/>
          <w:bdr w:val="none" w:sz="0" w:space="0" w:color="auto" w:frame="1"/>
        </w:rPr>
        <w:t>Higher education has gone through multiple changes in just over a year from the pandemic and will continue in the upcoming five to ten years.  Since the pandemic, there have been several changes in higher education from admission requirements, technological advances, online courses increasing to over 50% at an institution, and curriculum adjustments.  It is predicted that in the next five years the technological advances will be incorporated at all institutions as well as still managing shortages in employment at institutions.  During the pandemic, institutions eliminated certain positions and programs to save costs, which may have caused permanent deficiencies at the institution.    </w:t>
      </w:r>
    </w:p>
    <w:p w14:paraId="2D27D862" w14:textId="77777777" w:rsidR="002D0B79" w:rsidRPr="00686137" w:rsidRDefault="002D0B79" w:rsidP="00686137">
      <w:pPr>
        <w:pStyle w:val="NormalWeb"/>
        <w:shd w:val="clear" w:color="auto" w:fill="FFFFFF"/>
        <w:spacing w:before="0" w:beforeAutospacing="0" w:after="0" w:afterAutospacing="0"/>
        <w:ind w:firstLine="720"/>
        <w:rPr>
          <w:color w:val="494C4E"/>
          <w:spacing w:val="3"/>
        </w:rPr>
      </w:pPr>
      <w:r w:rsidRPr="00686137">
        <w:rPr>
          <w:color w:val="000000"/>
          <w:spacing w:val="3"/>
          <w:bdr w:val="none" w:sz="0" w:space="0" w:color="auto" w:frame="1"/>
        </w:rPr>
        <w:t>When asked by the institutions president to implement an important change in higher education in the next five years, I would challenge the curriculum methods of delivery for students to learn about workplace systemics.  Thus, permitting students to have an understanding on applying course work to theory.  “What </w:t>
      </w:r>
      <w:r w:rsidRPr="00686137">
        <w:rPr>
          <w:color w:val="000000"/>
          <w:spacing w:val="3"/>
          <w:bdr w:val="none" w:sz="0" w:space="0" w:color="auto" w:frame="1"/>
          <w:shd w:val="clear" w:color="auto" w:fill="FFFFFF"/>
        </w:rPr>
        <w:t xml:space="preserve">trains people to be ready is the learning of wisdom, how to actually encounter a novel situation and novel </w:t>
      </w:r>
      <w:proofErr w:type="gramStart"/>
      <w:r w:rsidRPr="00686137">
        <w:rPr>
          <w:color w:val="000000"/>
          <w:spacing w:val="3"/>
          <w:bdr w:val="none" w:sz="0" w:space="0" w:color="auto" w:frame="1"/>
          <w:shd w:val="clear" w:color="auto" w:fill="FFFFFF"/>
        </w:rPr>
        <w:t>context, and</w:t>
      </w:r>
      <w:proofErr w:type="gramEnd"/>
      <w:r w:rsidRPr="00686137">
        <w:rPr>
          <w:color w:val="000000"/>
          <w:spacing w:val="3"/>
          <w:bdr w:val="none" w:sz="0" w:space="0" w:color="auto" w:frame="1"/>
          <w:shd w:val="clear" w:color="auto" w:fill="FFFFFF"/>
        </w:rPr>
        <w:t xml:space="preserve"> draw upon lessons from other areas appropriately” (Burt, 2020, para 10).</w:t>
      </w:r>
      <w:r w:rsidRPr="00686137">
        <w:rPr>
          <w:color w:val="000000"/>
          <w:spacing w:val="3"/>
          <w:bdr w:val="none" w:sz="0" w:space="0" w:color="auto" w:frame="1"/>
        </w:rPr>
        <w:t> </w:t>
      </w:r>
    </w:p>
    <w:p w14:paraId="6CA4EE8E" w14:textId="77777777" w:rsidR="002D0B79" w:rsidRPr="00686137" w:rsidRDefault="002D0B79" w:rsidP="00686137">
      <w:pPr>
        <w:pStyle w:val="NormalWeb"/>
        <w:shd w:val="clear" w:color="auto" w:fill="FFFFFF"/>
        <w:spacing w:before="0" w:beforeAutospacing="0" w:after="0" w:afterAutospacing="0"/>
        <w:ind w:firstLine="720"/>
        <w:rPr>
          <w:color w:val="494C4E"/>
          <w:spacing w:val="3"/>
        </w:rPr>
      </w:pPr>
      <w:r w:rsidRPr="00686137">
        <w:rPr>
          <w:color w:val="000000"/>
          <w:spacing w:val="3"/>
          <w:bdr w:val="none" w:sz="0" w:space="0" w:color="auto" w:frame="1"/>
        </w:rPr>
        <w:t xml:space="preserve">We have all seen how the COVID-19 pandemic challenged higher </w:t>
      </w:r>
      <w:proofErr w:type="spellStart"/>
      <w:r w:rsidRPr="00686137">
        <w:rPr>
          <w:color w:val="000000"/>
          <w:spacing w:val="3"/>
          <w:bdr w:val="none" w:sz="0" w:space="0" w:color="auto" w:frame="1"/>
        </w:rPr>
        <w:t>educations</w:t>
      </w:r>
      <w:proofErr w:type="spellEnd"/>
      <w:r w:rsidRPr="00686137">
        <w:rPr>
          <w:color w:val="000000"/>
          <w:spacing w:val="3"/>
          <w:bdr w:val="none" w:sz="0" w:space="0" w:color="auto" w:frame="1"/>
        </w:rPr>
        <w:t xml:space="preserve"> curriculum delivery from face-to-face courses to immediate online course methods.  For some programs, the theory of application and procedures had to be implemented and were not successful in meeting accreditation standards.  Additionally, students upon graduation were required to enter a career path with limited experience.  This is where the implementation of curriculum method with technology simulation will permit students to learn in a challenging, but educational manner at the institution.  Students’ persistence in learning through simulation or other technology activities will assist with success and retention.  Students prosper in a teaching environment that is advanced and engaging.  Furthermore, the change will set the institution apart from other higher education institutions, which assists in increase of student enrollment.       </w:t>
      </w:r>
    </w:p>
    <w:p w14:paraId="0E60BE51" w14:textId="77777777" w:rsidR="002D0B79" w:rsidRPr="00686137" w:rsidRDefault="002D0B79" w:rsidP="00686137">
      <w:pPr>
        <w:pStyle w:val="NormalWeb"/>
        <w:shd w:val="clear" w:color="auto" w:fill="FFFFFF"/>
        <w:spacing w:before="0" w:beforeAutospacing="0" w:after="0" w:afterAutospacing="0"/>
        <w:rPr>
          <w:color w:val="494C4E"/>
          <w:spacing w:val="3"/>
        </w:rPr>
      </w:pPr>
      <w:r w:rsidRPr="00686137">
        <w:rPr>
          <w:color w:val="000000"/>
          <w:spacing w:val="3"/>
          <w:bdr w:val="none" w:sz="0" w:space="0" w:color="auto" w:frame="1"/>
          <w:shd w:val="clear" w:color="auto" w:fill="FFFFFF"/>
        </w:rPr>
        <w:t>Reference:</w:t>
      </w:r>
    </w:p>
    <w:p w14:paraId="3071DF4D" w14:textId="77777777" w:rsidR="002D0B79" w:rsidRPr="00686137" w:rsidRDefault="002D0B79" w:rsidP="00686137">
      <w:pPr>
        <w:pStyle w:val="NormalWeb"/>
        <w:shd w:val="clear" w:color="auto" w:fill="FFFFFF"/>
        <w:spacing w:before="0" w:beforeAutospacing="0" w:after="0" w:afterAutospacing="0"/>
        <w:ind w:left="720" w:hanging="720"/>
        <w:rPr>
          <w:color w:val="494C4E"/>
          <w:spacing w:val="3"/>
        </w:rPr>
      </w:pPr>
      <w:r w:rsidRPr="00686137">
        <w:rPr>
          <w:color w:val="000000"/>
          <w:spacing w:val="3"/>
          <w:bdr w:val="none" w:sz="0" w:space="0" w:color="auto" w:frame="1"/>
          <w:shd w:val="clear" w:color="auto" w:fill="FFFFFF"/>
        </w:rPr>
        <w:t>Burt, C. (2020). </w:t>
      </w:r>
      <w:r w:rsidRPr="00686137">
        <w:rPr>
          <w:i/>
          <w:iCs/>
          <w:color w:val="000000"/>
          <w:spacing w:val="3"/>
          <w:bdr w:val="none" w:sz="0" w:space="0" w:color="auto" w:frame="1"/>
          <w:shd w:val="clear" w:color="auto" w:fill="FFFFFF"/>
        </w:rPr>
        <w:t>College and university leaders discuss the challenges they're facing now and where they see post-secondary education in the next 5-10 years</w:t>
      </w:r>
      <w:r w:rsidRPr="00686137">
        <w:rPr>
          <w:i/>
          <w:iCs/>
          <w:color w:val="000000"/>
          <w:spacing w:val="3"/>
          <w:bdr w:val="none" w:sz="0" w:space="0" w:color="auto" w:frame="1"/>
        </w:rPr>
        <w:t>. </w:t>
      </w:r>
      <w:r w:rsidRPr="00686137">
        <w:rPr>
          <w:color w:val="000000"/>
          <w:spacing w:val="3"/>
          <w:bdr w:val="none" w:sz="0" w:space="0" w:color="auto" w:frame="1"/>
          <w:shd w:val="clear" w:color="auto" w:fill="FFFFFF"/>
        </w:rPr>
        <w:t>Retrieved from https://universitybusiness.com/5-different-college-leaders-forecast-future-of-higher-ed/</w:t>
      </w:r>
      <w:r w:rsidRPr="00686137">
        <w:rPr>
          <w:color w:val="000000"/>
          <w:spacing w:val="3"/>
          <w:bdr w:val="none" w:sz="0" w:space="0" w:color="auto" w:frame="1"/>
        </w:rPr>
        <w:t>   </w:t>
      </w:r>
    </w:p>
    <w:p w14:paraId="4542BF7A" w14:textId="365FF02E" w:rsidR="002D0B79" w:rsidRPr="00686137" w:rsidRDefault="002D0B79" w:rsidP="00686137">
      <w:pPr>
        <w:spacing w:after="0" w:line="240" w:lineRule="auto"/>
        <w:rPr>
          <w:rFonts w:ascii="Times New Roman" w:hAnsi="Times New Roman" w:cs="Times New Roman"/>
          <w:sz w:val="24"/>
          <w:szCs w:val="24"/>
        </w:rPr>
      </w:pPr>
    </w:p>
    <w:p w14:paraId="198DDA79" w14:textId="72030B8D" w:rsidR="00686137" w:rsidRPr="00686137" w:rsidRDefault="00686137" w:rsidP="00686137">
      <w:pPr>
        <w:spacing w:after="0" w:line="240" w:lineRule="auto"/>
        <w:rPr>
          <w:rFonts w:ascii="Times New Roman" w:hAnsi="Times New Roman" w:cs="Times New Roman"/>
          <w:sz w:val="24"/>
          <w:szCs w:val="24"/>
        </w:rPr>
      </w:pPr>
    </w:p>
    <w:p w14:paraId="79DF17E1" w14:textId="59A8FCA3" w:rsidR="00686137" w:rsidRDefault="00686137" w:rsidP="00686137">
      <w:pPr>
        <w:spacing w:after="0" w:line="240" w:lineRule="auto"/>
        <w:rPr>
          <w:rFonts w:ascii="Times New Roman" w:hAnsi="Times New Roman" w:cs="Times New Roman"/>
          <w:sz w:val="24"/>
          <w:szCs w:val="24"/>
        </w:rPr>
      </w:pPr>
      <w:r w:rsidRPr="00686137">
        <w:rPr>
          <w:rFonts w:ascii="Times New Roman" w:hAnsi="Times New Roman" w:cs="Times New Roman"/>
          <w:b/>
          <w:bCs/>
          <w:sz w:val="24"/>
          <w:szCs w:val="24"/>
        </w:rPr>
        <w:t>Crystal Discussion</w:t>
      </w:r>
      <w:r w:rsidRPr="00686137">
        <w:rPr>
          <w:rFonts w:ascii="Times New Roman" w:hAnsi="Times New Roman" w:cs="Times New Roman"/>
          <w:sz w:val="24"/>
          <w:szCs w:val="24"/>
        </w:rPr>
        <w:t>:</w:t>
      </w:r>
    </w:p>
    <w:p w14:paraId="42F0D7B3" w14:textId="77777777" w:rsidR="00686137" w:rsidRPr="00686137" w:rsidRDefault="00686137" w:rsidP="00686137">
      <w:pPr>
        <w:spacing w:after="0" w:line="240" w:lineRule="auto"/>
        <w:rPr>
          <w:rFonts w:ascii="Times New Roman" w:hAnsi="Times New Roman" w:cs="Times New Roman"/>
          <w:sz w:val="24"/>
          <w:szCs w:val="24"/>
        </w:rPr>
      </w:pPr>
    </w:p>
    <w:p w14:paraId="4AD9D432" w14:textId="77777777" w:rsidR="00686137" w:rsidRPr="00686137" w:rsidRDefault="00686137" w:rsidP="00686137">
      <w:pPr>
        <w:pStyle w:val="NormalWeb"/>
        <w:shd w:val="clear" w:color="auto" w:fill="FFFFFF"/>
        <w:spacing w:before="0" w:beforeAutospacing="0" w:after="0" w:afterAutospacing="0"/>
        <w:rPr>
          <w:color w:val="494C4E"/>
          <w:spacing w:val="3"/>
        </w:rPr>
      </w:pPr>
      <w:r w:rsidRPr="00686137">
        <w:rPr>
          <w:b/>
          <w:bCs/>
          <w:color w:val="494C4E"/>
          <w:spacing w:val="3"/>
          <w:bdr w:val="none" w:sz="0" w:space="0" w:color="auto" w:frame="1"/>
        </w:rPr>
        <w:t>Predictable Changes in the American Higher Education</w:t>
      </w:r>
    </w:p>
    <w:p w14:paraId="21AE6AD7" w14:textId="77777777" w:rsidR="00686137" w:rsidRPr="00686137" w:rsidRDefault="00686137" w:rsidP="00686137">
      <w:pPr>
        <w:pStyle w:val="NormalWeb"/>
        <w:shd w:val="clear" w:color="auto" w:fill="FFFFFF"/>
        <w:spacing w:before="0" w:beforeAutospacing="0" w:after="0" w:afterAutospacing="0"/>
        <w:rPr>
          <w:color w:val="494C4E"/>
          <w:spacing w:val="3"/>
        </w:rPr>
      </w:pPr>
      <w:r w:rsidRPr="00686137">
        <w:rPr>
          <w:color w:val="494C4E"/>
          <w:spacing w:val="3"/>
        </w:rPr>
        <w:t xml:space="preserve">Higher Education is likely to undergo a lot of predictable changes. Most of the changes have been brought about by COVID-19, which has promoted the immense growth of technology (Marinoni et al., 2020). This paper discusses technology as a factor of change and how the Average American University can quickly adapt to the </w:t>
      </w:r>
      <w:proofErr w:type="gramStart"/>
      <w:r w:rsidRPr="00686137">
        <w:rPr>
          <w:color w:val="494C4E"/>
          <w:spacing w:val="3"/>
        </w:rPr>
        <w:t>changes</w:t>
      </w:r>
      <w:proofErr w:type="gramEnd"/>
      <w:r w:rsidRPr="00686137">
        <w:rPr>
          <w:color w:val="494C4E"/>
          <w:spacing w:val="3"/>
        </w:rPr>
        <w:t xml:space="preserve"> technology may bring about.</w:t>
      </w:r>
    </w:p>
    <w:p w14:paraId="3B458A6E" w14:textId="77777777" w:rsidR="00686137" w:rsidRPr="00686137" w:rsidRDefault="00686137" w:rsidP="00686137">
      <w:pPr>
        <w:pStyle w:val="NormalWeb"/>
        <w:shd w:val="clear" w:color="auto" w:fill="FFFFFF"/>
        <w:spacing w:before="0" w:beforeAutospacing="0" w:after="0" w:afterAutospacing="0"/>
        <w:rPr>
          <w:color w:val="494C4E"/>
          <w:spacing w:val="3"/>
        </w:rPr>
      </w:pPr>
      <w:r w:rsidRPr="00686137">
        <w:rPr>
          <w:color w:val="494C4E"/>
          <w:spacing w:val="3"/>
        </w:rPr>
        <w:t>The use of the internet has, over the past year, increased all over the world (</w:t>
      </w:r>
      <w:proofErr w:type="spellStart"/>
      <w:r w:rsidRPr="00686137">
        <w:rPr>
          <w:color w:val="494C4E"/>
          <w:spacing w:val="3"/>
        </w:rPr>
        <w:t>Abbasy</w:t>
      </w:r>
      <w:proofErr w:type="spellEnd"/>
      <w:r w:rsidRPr="00686137">
        <w:rPr>
          <w:color w:val="494C4E"/>
          <w:spacing w:val="3"/>
        </w:rPr>
        <w:t xml:space="preserve"> &amp; Quesada, 2017). Education is a significant part of people's existence and has had to be part of technological change. Times have changed where people were only relying on hard copy books for information. All information is now readily available on various websites on the internet. With the rise of COVID-19 educational institutions have been forced to rely on the </w:t>
      </w:r>
      <w:r w:rsidRPr="00686137">
        <w:rPr>
          <w:color w:val="494C4E"/>
          <w:spacing w:val="3"/>
        </w:rPr>
        <w:lastRenderedPageBreak/>
        <w:t>internet even more (Marinoni et al., 2020). Meetings and classes are being held online to reduce direct contact between the lecturers and the students. One of the COVID-19 prevention measures is social distancing which the government has made possible by setting rules on working from home and learning from home.</w:t>
      </w:r>
    </w:p>
    <w:p w14:paraId="75DC6D02" w14:textId="77777777" w:rsidR="00686137" w:rsidRPr="00686137" w:rsidRDefault="00686137" w:rsidP="00686137">
      <w:pPr>
        <w:pStyle w:val="NormalWeb"/>
        <w:shd w:val="clear" w:color="auto" w:fill="FFFFFF"/>
        <w:spacing w:before="0" w:beforeAutospacing="0" w:after="0" w:afterAutospacing="0"/>
        <w:rPr>
          <w:color w:val="494C4E"/>
          <w:spacing w:val="3"/>
        </w:rPr>
      </w:pPr>
      <w:r w:rsidRPr="00686137">
        <w:rPr>
          <w:color w:val="494C4E"/>
          <w:spacing w:val="3"/>
        </w:rPr>
        <w:t>As everything moves towards the online platform (Herold, 2016), many events will arise from the change. Online activities bring about efficiency, for example, in terms of saving transport cost and the time spent moving from home to the lecture venue. Therefore, people will not have to meet for things to take place, reducing the rise in cases of COVID-19 (Marinoni et al., 2020). However, some losses will have to be incurred. Shifting things online will create a lot of lost jobs. Careers that require constant human interaction will get minimum students. Taxes will go high, therefore, increasing the cost of living. Other expected changes include the reduction of government funding to needy students.</w:t>
      </w:r>
    </w:p>
    <w:p w14:paraId="244ED7C5" w14:textId="2C8FC9BE" w:rsidR="00686137" w:rsidRDefault="00686137" w:rsidP="00686137">
      <w:pPr>
        <w:pStyle w:val="NormalWeb"/>
        <w:shd w:val="clear" w:color="auto" w:fill="FFFFFF"/>
        <w:spacing w:before="0" w:beforeAutospacing="0" w:after="0" w:afterAutospacing="0"/>
        <w:rPr>
          <w:b/>
          <w:bCs/>
          <w:color w:val="494C4E"/>
          <w:spacing w:val="3"/>
          <w:bdr w:val="none" w:sz="0" w:space="0" w:color="auto" w:frame="1"/>
        </w:rPr>
      </w:pPr>
      <w:r w:rsidRPr="00686137">
        <w:rPr>
          <w:color w:val="494C4E"/>
          <w:spacing w:val="3"/>
        </w:rPr>
        <w:t xml:space="preserve">According to Herold (2016), technology will have some significant effects on the Average American University. Therefore, it is advisable to ensure that the management can handle the change by ensuring that all students get the services they need, even in an online scenario. There will be a lot of competition as institutions of higher learning stabilize their online learning. Implementing policies that will be friendly to the students as they access their education will come in handy (Englund et al., 2017).  This will increase the number of students </w:t>
      </w:r>
      <w:proofErr w:type="gramStart"/>
      <w:r w:rsidRPr="00686137">
        <w:rPr>
          <w:color w:val="494C4E"/>
          <w:spacing w:val="3"/>
        </w:rPr>
        <w:t>and also</w:t>
      </w:r>
      <w:proofErr w:type="gramEnd"/>
      <w:r w:rsidRPr="00686137">
        <w:rPr>
          <w:color w:val="494C4E"/>
          <w:spacing w:val="3"/>
        </w:rPr>
        <w:t xml:space="preserve"> retain their numbers</w:t>
      </w:r>
      <w:r w:rsidRPr="00686137">
        <w:rPr>
          <w:b/>
          <w:bCs/>
          <w:color w:val="494C4E"/>
          <w:spacing w:val="3"/>
          <w:bdr w:val="none" w:sz="0" w:space="0" w:color="auto" w:frame="1"/>
        </w:rPr>
        <w:t> </w:t>
      </w:r>
    </w:p>
    <w:p w14:paraId="233B3E17" w14:textId="77777777" w:rsidR="00686137" w:rsidRPr="00686137" w:rsidRDefault="00686137" w:rsidP="00686137">
      <w:pPr>
        <w:pStyle w:val="NormalWeb"/>
        <w:shd w:val="clear" w:color="auto" w:fill="FFFFFF"/>
        <w:spacing w:before="0" w:beforeAutospacing="0" w:after="0" w:afterAutospacing="0"/>
        <w:rPr>
          <w:color w:val="494C4E"/>
          <w:spacing w:val="3"/>
        </w:rPr>
      </w:pPr>
    </w:p>
    <w:p w14:paraId="7FB865B9" w14:textId="77777777" w:rsidR="00686137" w:rsidRPr="00686137" w:rsidRDefault="00686137" w:rsidP="00686137">
      <w:pPr>
        <w:pStyle w:val="NormalWeb"/>
        <w:shd w:val="clear" w:color="auto" w:fill="FFFFFF"/>
        <w:spacing w:before="0" w:beforeAutospacing="0" w:after="0" w:afterAutospacing="0"/>
        <w:rPr>
          <w:color w:val="494C4E"/>
          <w:spacing w:val="3"/>
        </w:rPr>
      </w:pPr>
      <w:r w:rsidRPr="00686137">
        <w:rPr>
          <w:b/>
          <w:bCs/>
          <w:color w:val="494C4E"/>
          <w:spacing w:val="3"/>
          <w:bdr w:val="none" w:sz="0" w:space="0" w:color="auto" w:frame="1"/>
        </w:rPr>
        <w:t>Reference</w:t>
      </w:r>
    </w:p>
    <w:p w14:paraId="60235D25" w14:textId="77777777" w:rsidR="00686137" w:rsidRPr="00686137" w:rsidRDefault="00686137" w:rsidP="00686137">
      <w:pPr>
        <w:pStyle w:val="NormalWeb"/>
        <w:shd w:val="clear" w:color="auto" w:fill="FFFFFF"/>
        <w:spacing w:before="0" w:beforeAutospacing="0" w:after="0" w:afterAutospacing="0"/>
        <w:jc w:val="center"/>
        <w:rPr>
          <w:color w:val="494C4E"/>
          <w:spacing w:val="3"/>
        </w:rPr>
      </w:pPr>
      <w:r w:rsidRPr="00686137">
        <w:rPr>
          <w:b/>
          <w:bCs/>
          <w:color w:val="494C4E"/>
          <w:spacing w:val="3"/>
          <w:bdr w:val="none" w:sz="0" w:space="0" w:color="auto" w:frame="1"/>
        </w:rPr>
        <w:t> </w:t>
      </w:r>
      <w:proofErr w:type="spellStart"/>
      <w:r w:rsidRPr="00686137">
        <w:rPr>
          <w:color w:val="494C4E"/>
          <w:spacing w:val="3"/>
        </w:rPr>
        <w:t>Abbasy</w:t>
      </w:r>
      <w:proofErr w:type="spellEnd"/>
      <w:r w:rsidRPr="00686137">
        <w:rPr>
          <w:color w:val="494C4E"/>
          <w:spacing w:val="3"/>
        </w:rPr>
        <w:t>, M. B., &amp; Quesada, E. V. (2017). Predictable influence of IoT (Internet of Things) in the higher education. </w:t>
      </w:r>
      <w:r w:rsidRPr="00686137">
        <w:rPr>
          <w:i/>
          <w:iCs/>
          <w:color w:val="494C4E"/>
          <w:spacing w:val="3"/>
          <w:bdr w:val="none" w:sz="0" w:space="0" w:color="auto" w:frame="1"/>
        </w:rPr>
        <w:t>International Journal</w:t>
      </w:r>
    </w:p>
    <w:p w14:paraId="47B946DB" w14:textId="77777777" w:rsidR="00686137" w:rsidRPr="00686137" w:rsidRDefault="00686137" w:rsidP="00686137">
      <w:pPr>
        <w:pStyle w:val="NormalWeb"/>
        <w:shd w:val="clear" w:color="auto" w:fill="FFFFFF"/>
        <w:spacing w:before="0" w:beforeAutospacing="0" w:after="0" w:afterAutospacing="0"/>
        <w:jc w:val="center"/>
        <w:rPr>
          <w:color w:val="494C4E"/>
          <w:spacing w:val="3"/>
        </w:rPr>
      </w:pPr>
      <w:r w:rsidRPr="00686137">
        <w:rPr>
          <w:i/>
          <w:iCs/>
          <w:color w:val="494C4E"/>
          <w:spacing w:val="3"/>
          <w:bdr w:val="none" w:sz="0" w:space="0" w:color="auto" w:frame="1"/>
        </w:rPr>
        <w:t>of Information and Education Technology, 7(12), 914-920.</w:t>
      </w:r>
    </w:p>
    <w:p w14:paraId="29E02769" w14:textId="77777777" w:rsidR="00686137" w:rsidRPr="00686137" w:rsidRDefault="00686137" w:rsidP="00686137">
      <w:pPr>
        <w:pStyle w:val="NormalWeb"/>
        <w:shd w:val="clear" w:color="auto" w:fill="FFFFFF"/>
        <w:spacing w:before="0" w:beforeAutospacing="0" w:after="0" w:afterAutospacing="0"/>
        <w:rPr>
          <w:color w:val="494C4E"/>
          <w:spacing w:val="3"/>
        </w:rPr>
      </w:pPr>
      <w:r w:rsidRPr="00686137">
        <w:rPr>
          <w:color w:val="494C4E"/>
          <w:spacing w:val="3"/>
        </w:rPr>
        <w:t xml:space="preserve">Englund, C., </w:t>
      </w:r>
      <w:proofErr w:type="spellStart"/>
      <w:r w:rsidRPr="00686137">
        <w:rPr>
          <w:color w:val="494C4E"/>
          <w:spacing w:val="3"/>
        </w:rPr>
        <w:t>Olofsson</w:t>
      </w:r>
      <w:proofErr w:type="spellEnd"/>
      <w:r w:rsidRPr="00686137">
        <w:rPr>
          <w:color w:val="494C4E"/>
          <w:spacing w:val="3"/>
        </w:rPr>
        <w:t>, A. D., &amp; Price, L. (2017). Teaching with technology in higher education: understanding conceptual change and development in practice. </w:t>
      </w:r>
      <w:r w:rsidRPr="00686137">
        <w:rPr>
          <w:i/>
          <w:iCs/>
          <w:color w:val="494C4E"/>
          <w:spacing w:val="3"/>
          <w:bdr w:val="none" w:sz="0" w:space="0" w:color="auto" w:frame="1"/>
        </w:rPr>
        <w:t>Higher Education Research &amp; Development</w:t>
      </w:r>
      <w:r w:rsidRPr="00686137">
        <w:rPr>
          <w:color w:val="494C4E"/>
          <w:spacing w:val="3"/>
        </w:rPr>
        <w:t>, </w:t>
      </w:r>
      <w:r w:rsidRPr="00686137">
        <w:rPr>
          <w:i/>
          <w:iCs/>
          <w:color w:val="494C4E"/>
          <w:spacing w:val="3"/>
          <w:bdr w:val="none" w:sz="0" w:space="0" w:color="auto" w:frame="1"/>
        </w:rPr>
        <w:t>36</w:t>
      </w:r>
      <w:r w:rsidRPr="00686137">
        <w:rPr>
          <w:color w:val="494C4E"/>
          <w:spacing w:val="3"/>
        </w:rPr>
        <w:t>(1), 73-87.</w:t>
      </w:r>
    </w:p>
    <w:p w14:paraId="1754B78C" w14:textId="77777777" w:rsidR="00686137" w:rsidRPr="00686137" w:rsidRDefault="00686137" w:rsidP="00686137">
      <w:pPr>
        <w:pStyle w:val="NormalWeb"/>
        <w:shd w:val="clear" w:color="auto" w:fill="FFFFFF"/>
        <w:spacing w:before="0" w:beforeAutospacing="0" w:after="0" w:afterAutospacing="0"/>
        <w:rPr>
          <w:color w:val="494C4E"/>
          <w:spacing w:val="3"/>
        </w:rPr>
      </w:pPr>
      <w:r w:rsidRPr="00686137">
        <w:rPr>
          <w:color w:val="494C4E"/>
          <w:spacing w:val="3"/>
        </w:rPr>
        <w:t>Herold, B. (2016). Technology in education: An overview. </w:t>
      </w:r>
      <w:r w:rsidRPr="00686137">
        <w:rPr>
          <w:i/>
          <w:iCs/>
          <w:color w:val="494C4E"/>
          <w:spacing w:val="3"/>
          <w:bdr w:val="none" w:sz="0" w:space="0" w:color="auto" w:frame="1"/>
        </w:rPr>
        <w:t>Education Week</w:t>
      </w:r>
      <w:r w:rsidRPr="00686137">
        <w:rPr>
          <w:color w:val="494C4E"/>
          <w:spacing w:val="3"/>
        </w:rPr>
        <w:t>, </w:t>
      </w:r>
      <w:r w:rsidRPr="00686137">
        <w:rPr>
          <w:i/>
          <w:iCs/>
          <w:color w:val="494C4E"/>
          <w:spacing w:val="3"/>
          <w:bdr w:val="none" w:sz="0" w:space="0" w:color="auto" w:frame="1"/>
        </w:rPr>
        <w:t>20</w:t>
      </w:r>
      <w:r w:rsidRPr="00686137">
        <w:rPr>
          <w:color w:val="494C4E"/>
          <w:spacing w:val="3"/>
        </w:rPr>
        <w:t>, 129-141.</w:t>
      </w:r>
    </w:p>
    <w:p w14:paraId="28122584" w14:textId="77777777" w:rsidR="00686137" w:rsidRPr="00686137" w:rsidRDefault="00686137" w:rsidP="00686137">
      <w:pPr>
        <w:pStyle w:val="NormalWeb"/>
        <w:shd w:val="clear" w:color="auto" w:fill="FFFFFF"/>
        <w:spacing w:before="0" w:beforeAutospacing="0" w:after="0" w:afterAutospacing="0"/>
        <w:rPr>
          <w:color w:val="494C4E"/>
          <w:spacing w:val="3"/>
        </w:rPr>
      </w:pPr>
      <w:r w:rsidRPr="00686137">
        <w:rPr>
          <w:color w:val="494C4E"/>
          <w:spacing w:val="3"/>
        </w:rPr>
        <w:t xml:space="preserve">Marinoni, G., </w:t>
      </w:r>
      <w:proofErr w:type="spellStart"/>
      <w:r w:rsidRPr="00686137">
        <w:rPr>
          <w:color w:val="494C4E"/>
          <w:spacing w:val="3"/>
        </w:rPr>
        <w:t>Van’t</w:t>
      </w:r>
      <w:proofErr w:type="spellEnd"/>
      <w:r w:rsidRPr="00686137">
        <w:rPr>
          <w:color w:val="494C4E"/>
          <w:spacing w:val="3"/>
        </w:rPr>
        <w:t xml:space="preserve"> Land, H., &amp; Jensen, T. (2020). The impact of Covid-19 on higher education around the world. </w:t>
      </w:r>
      <w:r w:rsidRPr="00686137">
        <w:rPr>
          <w:i/>
          <w:iCs/>
          <w:color w:val="494C4E"/>
          <w:spacing w:val="3"/>
          <w:bdr w:val="none" w:sz="0" w:space="0" w:color="auto" w:frame="1"/>
        </w:rPr>
        <w:t>IAU Global Survey Report</w:t>
      </w:r>
      <w:r w:rsidRPr="00686137">
        <w:rPr>
          <w:color w:val="494C4E"/>
          <w:spacing w:val="3"/>
        </w:rPr>
        <w:t>.</w:t>
      </w:r>
    </w:p>
    <w:p w14:paraId="5BF3B960" w14:textId="77777777" w:rsidR="00686137" w:rsidRDefault="00686137"/>
    <w:sectPr w:rsidR="00686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79"/>
    <w:rsid w:val="002D0B79"/>
    <w:rsid w:val="0068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9DF7"/>
  <w15:chartTrackingRefBased/>
  <w15:docId w15:val="{695BE1F5-F4B8-4217-A31E-A2CDBF92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B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50484">
      <w:bodyDiv w:val="1"/>
      <w:marLeft w:val="0"/>
      <w:marRight w:val="0"/>
      <w:marTop w:val="0"/>
      <w:marBottom w:val="0"/>
      <w:divBdr>
        <w:top w:val="none" w:sz="0" w:space="0" w:color="auto"/>
        <w:left w:val="none" w:sz="0" w:space="0" w:color="auto"/>
        <w:bottom w:val="none" w:sz="0" w:space="0" w:color="auto"/>
        <w:right w:val="none" w:sz="0" w:space="0" w:color="auto"/>
      </w:divBdr>
    </w:div>
    <w:div w:id="7872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Deanna</dc:creator>
  <cp:keywords/>
  <dc:description/>
  <cp:lastModifiedBy>Buchanan, Deanna</cp:lastModifiedBy>
  <cp:revision>1</cp:revision>
  <dcterms:created xsi:type="dcterms:W3CDTF">2021-04-29T20:53:00Z</dcterms:created>
  <dcterms:modified xsi:type="dcterms:W3CDTF">2021-04-29T21:04:00Z</dcterms:modified>
</cp:coreProperties>
</file>