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9D5" w:rsidRPr="002643C2" w:rsidRDefault="00AF49D5" w:rsidP="00AF49D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43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Lesson Plan #High School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292"/>
        <w:gridCol w:w="474"/>
        <w:gridCol w:w="783"/>
        <w:gridCol w:w="383"/>
        <w:gridCol w:w="686"/>
        <w:gridCol w:w="2439"/>
        <w:gridCol w:w="900"/>
        <w:gridCol w:w="138"/>
        <w:gridCol w:w="2700"/>
        <w:gridCol w:w="90"/>
      </w:tblGrid>
      <w:tr w:rsidR="002643C2" w:rsidRPr="002643C2" w:rsidTr="007721E8">
        <w:tc>
          <w:tcPr>
            <w:tcW w:w="3549" w:type="dxa"/>
            <w:gridSpan w:val="3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Select a Class:</w:t>
            </w:r>
          </w:p>
          <w:p w:rsidR="00AF49D5" w:rsidRPr="002643C2" w:rsidRDefault="00AF49D5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Tennis High school 10 GRADE </w:t>
            </w:r>
          </w:p>
        </w:tc>
        <w:tc>
          <w:tcPr>
            <w:tcW w:w="7336" w:type="dxa"/>
            <w:gridSpan w:val="7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Central Focus:</w:t>
            </w:r>
          </w:p>
          <w:p w:rsidR="00AF49D5" w:rsidRPr="002643C2" w:rsidRDefault="00AF49D5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 enlighten students on the rules, scoring, and necessary tools needed to successfully play tennis.</w:t>
            </w:r>
          </w:p>
        </w:tc>
      </w:tr>
      <w:tr w:rsidR="002643C2" w:rsidRPr="002643C2" w:rsidTr="007721E8">
        <w:tc>
          <w:tcPr>
            <w:tcW w:w="8095" w:type="dxa"/>
            <w:gridSpan w:val="8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NASPE Standards:</w:t>
            </w:r>
          </w:p>
          <w:p w:rsidR="00AF49D5" w:rsidRPr="002643C2" w:rsidRDefault="00AF49D5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S4.H3.L1: Demonstrate knowledge of basic tennis rules by scoring at least </w:t>
            </w:r>
            <w:r w:rsidR="002643C2"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percent on written assessment.</w:t>
            </w:r>
          </w:p>
        </w:tc>
        <w:tc>
          <w:tcPr>
            <w:tcW w:w="2790" w:type="dxa"/>
            <w:gridSpan w:val="2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 of Lesson:</w:t>
            </w:r>
          </w:p>
          <w:p w:rsidR="00AF49D5" w:rsidRPr="002643C2" w:rsidRDefault="00AF49D5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43C2" w:rsidRPr="002643C2" w:rsidTr="007721E8">
        <w:tc>
          <w:tcPr>
            <w:tcW w:w="10885" w:type="dxa"/>
            <w:gridSpan w:val="10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Learning Objective:</w:t>
            </w:r>
          </w:p>
          <w:p w:rsidR="00AF49D5" w:rsidRPr="002643C2" w:rsidRDefault="00E31840" w:rsidP="00E31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 should demonstrate key knowledge of basic tennis play through  written assessments</w:t>
            </w:r>
            <w:r w:rsidR="00AF49D5"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643C2" w:rsidRPr="002643C2" w:rsidTr="007721E8">
        <w:tc>
          <w:tcPr>
            <w:tcW w:w="10885" w:type="dxa"/>
            <w:gridSpan w:val="10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“I can” statement for students.</w:t>
            </w:r>
          </w:p>
          <w:p w:rsidR="00AF49D5" w:rsidRPr="002643C2" w:rsidRDefault="00AF49D5" w:rsidP="00E318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can </w:t>
            </w:r>
            <w:r w:rsidR="00E31840"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demonstrate basic tennis knowledge</w:t>
            </w:r>
            <w:r w:rsidR="002643C2"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through written assessment</w:t>
            </w:r>
          </w:p>
        </w:tc>
      </w:tr>
      <w:tr w:rsidR="002643C2" w:rsidRPr="002643C2" w:rsidTr="007721E8">
        <w:tc>
          <w:tcPr>
            <w:tcW w:w="3549" w:type="dxa"/>
            <w:gridSpan w:val="3"/>
          </w:tcPr>
          <w:p w:rsidR="002643C2" w:rsidRPr="002643C2" w:rsidRDefault="002643C2" w:rsidP="002643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Essential Question(s) for the Lesson:</w:t>
            </w:r>
          </w:p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 are the basic tools and rules of tennis needed to help students understand the concepts with ease?</w:t>
            </w:r>
          </w:p>
        </w:tc>
        <w:tc>
          <w:tcPr>
            <w:tcW w:w="7336" w:type="dxa"/>
            <w:gridSpan w:val="7"/>
          </w:tcPr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Academic Language Demand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(Language Function and Vocabulary):</w:t>
            </w:r>
          </w:p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Vocabulary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Baseline :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line at the end of the court  </w:t>
            </w:r>
          </w:p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Break: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winning serve by a player </w:t>
            </w:r>
          </w:p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Break point: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point that could easily result in the player serving to win the game</w:t>
            </w:r>
          </w:p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Throw-in: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player throws the ball back into the court after it has crossed one of the side lines</w:t>
            </w:r>
          </w:p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Function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should </w:t>
            </w: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demonstrate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ability to identify and apply basic tennis rules and concepts. </w:t>
            </w:r>
          </w:p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should </w:t>
            </w: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define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different tennis vocabularies with ease.</w:t>
            </w:r>
          </w:p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43C2" w:rsidRPr="002643C2" w:rsidTr="007721E8">
        <w:tc>
          <w:tcPr>
            <w:tcW w:w="10885" w:type="dxa"/>
            <w:gridSpan w:val="10"/>
          </w:tcPr>
          <w:p w:rsidR="002643C2" w:rsidRPr="002643C2" w:rsidRDefault="002643C2" w:rsidP="002643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Prior Knowledge:</w:t>
            </w:r>
          </w:p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 have a clear view of what tennis is as a game from the video clips to complete their tasks and homework.</w:t>
            </w:r>
          </w:p>
        </w:tc>
      </w:tr>
      <w:tr w:rsidR="002643C2" w:rsidRPr="002643C2" w:rsidTr="007721E8">
        <w:tc>
          <w:tcPr>
            <w:tcW w:w="10885" w:type="dxa"/>
            <w:gridSpan w:val="10"/>
          </w:tcPr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List Key Instructional Materials and Technology for Students and Teacher.</w:t>
            </w:r>
          </w:p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Tennis rackets, tennis courts, boards, board pins, clocks,pens,exams,assessments</w:t>
            </w:r>
          </w:p>
        </w:tc>
      </w:tr>
      <w:tr w:rsidR="002643C2" w:rsidRPr="002643C2" w:rsidTr="007721E8">
        <w:trPr>
          <w:gridAfter w:val="1"/>
          <w:wAfter w:w="90" w:type="dxa"/>
        </w:trPr>
        <w:tc>
          <w:tcPr>
            <w:tcW w:w="2766" w:type="dxa"/>
            <w:gridSpan w:val="2"/>
            <w:shd w:val="clear" w:color="auto" w:fill="D0CECE" w:themeFill="background2" w:themeFillShade="E6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8029" w:type="dxa"/>
            <w:gridSpan w:val="7"/>
            <w:shd w:val="clear" w:color="auto" w:fill="D0CECE" w:themeFill="background2" w:themeFillShade="E6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Description of Activities and Setting (Instructional Strategies and Learning Tasks-Discuss what you and the students will be doing) that supports diverse student needs.</w:t>
            </w:r>
          </w:p>
        </w:tc>
      </w:tr>
      <w:tr w:rsidR="002643C2" w:rsidRPr="002643C2" w:rsidTr="007721E8">
        <w:trPr>
          <w:gridAfter w:val="1"/>
          <w:wAfter w:w="90" w:type="dxa"/>
        </w:trPr>
        <w:tc>
          <w:tcPr>
            <w:tcW w:w="2766" w:type="dxa"/>
            <w:gridSpan w:val="2"/>
            <w:vAlign w:val="center"/>
          </w:tcPr>
          <w:p w:rsidR="00AF49D5" w:rsidRPr="002643C2" w:rsidRDefault="002643C2" w:rsidP="00772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Assessment</w:t>
            </w:r>
          </w:p>
        </w:tc>
        <w:tc>
          <w:tcPr>
            <w:tcW w:w="5191" w:type="dxa"/>
            <w:gridSpan w:val="5"/>
          </w:tcPr>
          <w:p w:rsidR="00AF49D5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 will have 3</w:t>
            </w:r>
            <w:r w:rsidR="00AF49D5"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minutes to complete 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assessments on their ability to identify and apply different concepts by scoring more than 65 percent in the assessments</w:t>
            </w:r>
            <w:r w:rsidR="00AF49D5"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8" w:type="dxa"/>
            <w:gridSpan w:val="2"/>
          </w:tcPr>
          <w:p w:rsidR="00AF49D5" w:rsidRPr="002643C2" w:rsidRDefault="00AF49D5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teacher will sign </w:t>
            </w:r>
            <w:r w:rsidR="002643C2"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supervise the assessments and award marks.</w:t>
            </w:r>
          </w:p>
        </w:tc>
      </w:tr>
      <w:tr w:rsidR="002643C2" w:rsidRPr="002643C2" w:rsidTr="007721E8">
        <w:trPr>
          <w:gridAfter w:val="1"/>
          <w:wAfter w:w="90" w:type="dxa"/>
        </w:trPr>
        <w:tc>
          <w:tcPr>
            <w:tcW w:w="2766" w:type="dxa"/>
            <w:gridSpan w:val="2"/>
            <w:vAlign w:val="center"/>
          </w:tcPr>
          <w:p w:rsidR="00AF49D5" w:rsidRPr="002643C2" w:rsidRDefault="00AF49D5" w:rsidP="007721E8">
            <w:pPr>
              <w:pStyle w:val="List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IEP/504 Accommodations</w:t>
            </w:r>
          </w:p>
        </w:tc>
        <w:tc>
          <w:tcPr>
            <w:tcW w:w="8029" w:type="dxa"/>
            <w:gridSpan w:val="7"/>
          </w:tcPr>
          <w:p w:rsidR="002643C2" w:rsidRPr="002643C2" w:rsidRDefault="002643C2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Both </w:t>
            </w:r>
            <w:r w:rsidR="00AF49D5" w:rsidRPr="002643C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Low-skilled </w:t>
            </w:r>
            <w:r w:rsidRPr="002643C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and high skilled students will be provided with the same assessment but the grading of low skilled students will be standardized.</w:t>
            </w:r>
          </w:p>
          <w:p w:rsidR="00AF49D5" w:rsidRPr="002643C2" w:rsidRDefault="00AF49D5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43C2" w:rsidRPr="002643C2" w:rsidTr="007721E8">
        <w:trPr>
          <w:gridAfter w:val="1"/>
          <w:wAfter w:w="90" w:type="dxa"/>
        </w:trPr>
        <w:tc>
          <w:tcPr>
            <w:tcW w:w="2766" w:type="dxa"/>
            <w:gridSpan w:val="2"/>
            <w:vAlign w:val="center"/>
          </w:tcPr>
          <w:p w:rsidR="00AF49D5" w:rsidRPr="002643C2" w:rsidRDefault="00AF49D5" w:rsidP="007721E8">
            <w:pPr>
              <w:pStyle w:val="List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Closure</w:t>
            </w:r>
          </w:p>
        </w:tc>
        <w:tc>
          <w:tcPr>
            <w:tcW w:w="5191" w:type="dxa"/>
            <w:gridSpan w:val="5"/>
          </w:tcPr>
          <w:p w:rsidR="00AF49D5" w:rsidRPr="002643C2" w:rsidRDefault="00AF49D5" w:rsidP="002643C2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 w:rsidRPr="002643C2">
              <w:rPr>
                <w:color w:val="000000" w:themeColor="text1"/>
              </w:rPr>
              <w:t xml:space="preserve">The teacher will </w:t>
            </w:r>
            <w:r w:rsidR="002643C2" w:rsidRPr="002643C2">
              <w:rPr>
                <w:color w:val="000000" w:themeColor="text1"/>
              </w:rPr>
              <w:t>provide the answers to the assessments and discuss different corrections and how best to apply theoretical concepts in the tennis court.</w:t>
            </w:r>
          </w:p>
        </w:tc>
        <w:tc>
          <w:tcPr>
            <w:tcW w:w="2838" w:type="dxa"/>
            <w:gridSpan w:val="2"/>
          </w:tcPr>
          <w:p w:rsidR="00AF49D5" w:rsidRPr="002643C2" w:rsidRDefault="00AF49D5" w:rsidP="007721E8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 w:rsidRPr="002643C2">
              <w:rPr>
                <w:color w:val="000000" w:themeColor="text1"/>
              </w:rPr>
              <w:t>The teacher will ask questions to guide students as they discuss what they have learned about team handball so far as a means of review and informal assessment.</w:t>
            </w:r>
          </w:p>
        </w:tc>
      </w:tr>
      <w:tr w:rsidR="002643C2" w:rsidRPr="002643C2" w:rsidTr="007721E8">
        <w:trPr>
          <w:gridAfter w:val="1"/>
          <w:wAfter w:w="90" w:type="dxa"/>
        </w:trPr>
        <w:tc>
          <w:tcPr>
            <w:tcW w:w="2292" w:type="dxa"/>
            <w:shd w:val="clear" w:color="auto" w:fill="D0CECE" w:themeFill="background2" w:themeFillShade="E6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Type of assessment (Informal or Formal)</w:t>
            </w:r>
          </w:p>
        </w:tc>
        <w:tc>
          <w:tcPr>
            <w:tcW w:w="2326" w:type="dxa"/>
            <w:gridSpan w:val="4"/>
            <w:shd w:val="clear" w:color="auto" w:fill="D0CECE" w:themeFill="background2" w:themeFillShade="E6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Description of assessment</w:t>
            </w:r>
          </w:p>
        </w:tc>
        <w:tc>
          <w:tcPr>
            <w:tcW w:w="2439" w:type="dxa"/>
            <w:shd w:val="clear" w:color="auto" w:fill="D0CECE" w:themeFill="background2" w:themeFillShade="E6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Modifications to the assessment so that all students could </w:t>
            </w: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demonstrate their learning.</w:t>
            </w:r>
          </w:p>
        </w:tc>
        <w:tc>
          <w:tcPr>
            <w:tcW w:w="3738" w:type="dxa"/>
            <w:gridSpan w:val="3"/>
            <w:shd w:val="clear" w:color="auto" w:fill="D0CECE" w:themeFill="background2" w:themeFillShade="E6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Evaluation Criteria – What evidence of student learning (related to the learning objectives </w:t>
            </w: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and central focus) does the assessment provide?</w:t>
            </w:r>
          </w:p>
        </w:tc>
      </w:tr>
      <w:tr w:rsidR="002643C2" w:rsidRPr="002643C2" w:rsidTr="007721E8">
        <w:trPr>
          <w:gridAfter w:val="1"/>
          <w:wAfter w:w="90" w:type="dxa"/>
        </w:trPr>
        <w:tc>
          <w:tcPr>
            <w:tcW w:w="2292" w:type="dxa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Informal-Psychomotor, Affective</w:t>
            </w:r>
          </w:p>
        </w:tc>
        <w:tc>
          <w:tcPr>
            <w:tcW w:w="2326" w:type="dxa"/>
            <w:gridSpan w:val="4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Observation</w:t>
            </w:r>
          </w:p>
          <w:p w:rsidR="00AF49D5" w:rsidRPr="002643C2" w:rsidRDefault="00AF49D5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teacher will observe students as they </w:t>
            </w:r>
            <w:r w:rsidR="002643C2"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undertake their assessments.</w:t>
            </w:r>
          </w:p>
        </w:tc>
        <w:tc>
          <w:tcPr>
            <w:tcW w:w="2439" w:type="dxa"/>
          </w:tcPr>
          <w:p w:rsidR="00AF49D5" w:rsidRPr="002643C2" w:rsidRDefault="00AF49D5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teacher will </w:t>
            </w:r>
            <w:r w:rsidR="002643C2"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standardize 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IEP </w:t>
            </w:r>
            <w:r w:rsidR="002643C2"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students’ results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38" w:type="dxa"/>
            <w:gridSpan w:val="3"/>
          </w:tcPr>
          <w:p w:rsidR="00AF49D5" w:rsidRPr="002643C2" w:rsidRDefault="00AF49D5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This assessment provides evidence of whether or not students are able to demonstrate the </w:t>
            </w:r>
            <w:r w:rsidR="002643C2"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ability to grasp different concepts discussed herein.</w:t>
            </w:r>
          </w:p>
        </w:tc>
      </w:tr>
      <w:tr w:rsidR="002643C2" w:rsidRPr="002643C2" w:rsidTr="007721E8">
        <w:trPr>
          <w:gridAfter w:val="1"/>
          <w:wAfter w:w="90" w:type="dxa"/>
        </w:trPr>
        <w:tc>
          <w:tcPr>
            <w:tcW w:w="2292" w:type="dxa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Targeted Students Accommodations</w:t>
            </w:r>
          </w:p>
          <w:p w:rsidR="00AF49D5" w:rsidRPr="002643C2" w:rsidRDefault="00AF49D5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49D5" w:rsidRPr="002643C2" w:rsidRDefault="00AF49D5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demonstrated in “IEP/504 Accommodations.”</w:t>
            </w:r>
          </w:p>
        </w:tc>
        <w:tc>
          <w:tcPr>
            <w:tcW w:w="8503" w:type="dxa"/>
            <w:gridSpan w:val="8"/>
          </w:tcPr>
          <w:p w:rsidR="00AF49D5" w:rsidRPr="002643C2" w:rsidRDefault="002643C2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groupings will be done for the as</w:t>
            </w:r>
            <w:bookmarkStart w:id="0" w:name="_GoBack"/>
            <w:bookmarkEnd w:id="0"/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sessment.</w:t>
            </w:r>
          </w:p>
        </w:tc>
      </w:tr>
      <w:tr w:rsidR="002643C2" w:rsidRPr="002643C2" w:rsidTr="007721E8">
        <w:trPr>
          <w:gridAfter w:val="1"/>
          <w:wAfter w:w="90" w:type="dxa"/>
        </w:trPr>
        <w:tc>
          <w:tcPr>
            <w:tcW w:w="3932" w:type="dxa"/>
            <w:gridSpan w:val="4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Research &amp; Theory:</w:t>
            </w:r>
          </w:p>
          <w:p w:rsidR="00AF49D5" w:rsidRPr="002643C2" w:rsidRDefault="00AF49D5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Constructivism</w:t>
            </w:r>
          </w:p>
          <w:p w:rsidR="00AF49D5" w:rsidRPr="002643C2" w:rsidRDefault="00AF49D5" w:rsidP="00264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learn to internalize and apply the </w:t>
            </w:r>
            <w:r w:rsidR="002643C2"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theoretical tennis concepts in real time play.</w:t>
            </w:r>
          </w:p>
        </w:tc>
        <w:tc>
          <w:tcPr>
            <w:tcW w:w="6863" w:type="dxa"/>
            <w:gridSpan w:val="5"/>
          </w:tcPr>
          <w:p w:rsidR="00AF49D5" w:rsidRPr="002643C2" w:rsidRDefault="00AF49D5" w:rsidP="00772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Sources:</w:t>
            </w:r>
          </w:p>
          <w:p w:rsidR="00AF49D5" w:rsidRPr="002643C2" w:rsidRDefault="00AF49D5" w:rsidP="007721E8">
            <w:pPr>
              <w:ind w:left="720" w:hanging="7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Darst, Paul W., and Robert P. Pangrazi. </w:t>
            </w:r>
            <w:r w:rsidRPr="002643C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Dynamic Physical Education: for Secondary School Students</w:t>
            </w:r>
            <w:r w:rsidRPr="0026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6th ed., Pearson Education, 2015.</w:t>
            </w:r>
          </w:p>
          <w:p w:rsidR="00AF49D5" w:rsidRPr="002643C2" w:rsidRDefault="00AF49D5" w:rsidP="002643C2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F49D5" w:rsidRPr="002643C2" w:rsidRDefault="00AF49D5" w:rsidP="00AF49D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5CC3" w:rsidRPr="002643C2" w:rsidRDefault="002643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C5CC3" w:rsidRPr="002643C2" w:rsidSect="00E462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717C5"/>
    <w:multiLevelType w:val="hybridMultilevel"/>
    <w:tmpl w:val="3E94F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D5"/>
    <w:rsid w:val="0020247D"/>
    <w:rsid w:val="002643C2"/>
    <w:rsid w:val="00717503"/>
    <w:rsid w:val="00913709"/>
    <w:rsid w:val="00AF49D5"/>
    <w:rsid w:val="00E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FE41F-5DF0-4F12-9A1D-A882915F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9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18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184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31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840"/>
  </w:style>
  <w:style w:type="paragraph" w:styleId="Footer">
    <w:name w:val="footer"/>
    <w:basedOn w:val="Normal"/>
    <w:link w:val="FooterChar"/>
    <w:uiPriority w:val="99"/>
    <w:unhideWhenUsed/>
    <w:rsid w:val="00E31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Tandcass</dc:creator>
  <cp:keywords/>
  <dc:description/>
  <cp:lastModifiedBy>Tandcass</cp:lastModifiedBy>
  <cp:revision>3</cp:revision>
  <dcterms:created xsi:type="dcterms:W3CDTF">2021-05-03T17:27:00Z</dcterms:created>
  <dcterms:modified xsi:type="dcterms:W3CDTF">2021-05-03T19:13:00Z</dcterms:modified>
</cp:coreProperties>
</file>