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46" w:rsidRDefault="001672A7">
      <w:r>
        <w:rPr>
          <w:noProof/>
        </w:rPr>
        <w:drawing>
          <wp:inline distT="0" distB="0" distL="0" distR="0" wp14:anchorId="5E74EC1C" wp14:editId="4692E59C">
            <wp:extent cx="7877175" cy="3175454"/>
            <wp:effectExtent l="0" t="0" r="0" b="6350"/>
            <wp:docPr id="1" name="Picture 1" descr="\\BAMCPROFILES4\Data$\ashley.n.burleigh\Desktop\NSE 590- Internal Dosimetry\Q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MCPROFILES4\Data$\ashley.n.burleigh\Desktop\NSE 590- Internal Dosimetry\Q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317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2A7" w:rsidRDefault="001672A7"/>
    <w:bookmarkStart w:id="0" w:name="_GoBack"/>
    <w:p w:rsidR="001672A7" w:rsidRDefault="001672A7">
      <w:r>
        <w:object w:dxaOrig="11881" w:dyaOrig="9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9.75pt;height:354.75pt" o:ole="">
            <v:imagedata r:id="rId6" o:title=""/>
          </v:shape>
          <o:OLEObject Type="Embed" ProgID="Acrobat.Document.2015" ShapeID="_x0000_i1029" DrawAspect="Content" ObjectID="_1579542639" r:id="rId7"/>
        </w:object>
      </w:r>
      <w:bookmarkEnd w:id="0"/>
      <w:r>
        <w:rPr>
          <w:noProof/>
        </w:rPr>
        <w:drawing>
          <wp:inline distT="0" distB="0" distL="0" distR="0" wp14:anchorId="45058A09">
            <wp:extent cx="7114540" cy="54140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540" cy="541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72A7" w:rsidSect="001672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A7"/>
    <w:rsid w:val="001672A7"/>
    <w:rsid w:val="009A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2F7FCAF9</Template>
  <TotalTime>5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Burleigh, Ashley N 2LT MIL USA MEDCOM BAMC</dc:creator>
  <cp:lastModifiedBy>Burleigh, Ashley N 2LT MIL USA MEDCOM BAMC</cp:lastModifiedBy>
  <cp:revision>1</cp:revision>
  <dcterms:created xsi:type="dcterms:W3CDTF">2018-02-08T02:59:00Z</dcterms:created>
  <dcterms:modified xsi:type="dcterms:W3CDTF">2018-02-08T03:04:00Z</dcterms:modified>
</cp:coreProperties>
</file>