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2F535" w14:textId="7FC8122A" w:rsidR="00640E71" w:rsidRDefault="00640E71">
      <w:r>
        <w:rPr>
          <w:noProof/>
        </w:rPr>
        <w:drawing>
          <wp:inline distT="0" distB="0" distL="0" distR="0" wp14:anchorId="396DE1C0" wp14:editId="4C70225C">
            <wp:extent cx="6713015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0328" cy="248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71"/>
    <w:rsid w:val="0064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D0FE"/>
  <w15:chartTrackingRefBased/>
  <w15:docId w15:val="{6FFE0CA7-2C5B-4C0B-9C92-C55FD248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Gayatri Mounish Kumar Tadepalli</dc:creator>
  <cp:keywords/>
  <dc:description/>
  <cp:lastModifiedBy>Gayatri Mounish Kumar Tadepalli</cp:lastModifiedBy>
  <cp:revision>1</cp:revision>
  <dcterms:created xsi:type="dcterms:W3CDTF">2020-07-27T12:15:00Z</dcterms:created>
  <dcterms:modified xsi:type="dcterms:W3CDTF">2020-07-27T12:18:00Z</dcterms:modified>
</cp:coreProperties>
</file>