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124" w:rsidRPr="000F7124" w:rsidRDefault="000F7124" w:rsidP="000F7124">
      <w:pPr>
        <w:shd w:val="clear" w:color="auto" w:fill="FFFFFF"/>
        <w:spacing w:before="100" w:beforeAutospacing="1" w:after="100" w:afterAutospacing="1" w:line="480" w:lineRule="auto"/>
        <w:ind w:firstLine="800"/>
        <w:rPr>
          <w:rFonts w:ascii="Times New Roman" w:eastAsia="Times New Roman" w:hAnsi="Times New Roman"/>
          <w:color w:val="333333"/>
          <w:sz w:val="24"/>
          <w:szCs w:val="24"/>
        </w:rPr>
      </w:pPr>
      <w:r w:rsidRPr="000F7124">
        <w:rPr>
          <w:rFonts w:ascii="Times New Roman" w:eastAsia="Times New Roman" w:hAnsi="Times New Roman"/>
          <w:color w:val="333333"/>
          <w:sz w:val="24"/>
          <w:szCs w:val="24"/>
        </w:rPr>
        <w:t xml:space="preserve">There is purpose behind selecting one way </w:t>
      </w:r>
      <w:proofErr w:type="spellStart"/>
      <w:r w:rsidRPr="000F7124">
        <w:rPr>
          <w:rFonts w:ascii="Times New Roman" w:eastAsia="Times New Roman" w:hAnsi="Times New Roman"/>
          <w:color w:val="333333"/>
          <w:sz w:val="24"/>
          <w:szCs w:val="24"/>
        </w:rPr>
        <w:t>Anova</w:t>
      </w:r>
      <w:proofErr w:type="spellEnd"/>
      <w:r w:rsidRPr="000F7124">
        <w:rPr>
          <w:rFonts w:ascii="Times New Roman" w:eastAsia="Times New Roman" w:hAnsi="Times New Roman"/>
          <w:color w:val="333333"/>
          <w:sz w:val="24"/>
          <w:szCs w:val="24"/>
        </w:rPr>
        <w:t xml:space="preserve"> test for the present research examination is that the targets can be consummately met with this test. Moreover, the information accessible for examination is consummately as per the prerequisites of the one way ANOVA experiment. The perceptions are gathered as per a single independent factor additionally the data accessible can be promptly seen as the normal distribution. The populace differences in every gathering is likewise same. Homoscedasticity is the noticeable component in this gathering distribution and henceforth one way </w:t>
      </w:r>
      <w:proofErr w:type="spellStart"/>
      <w:r w:rsidRPr="000F7124">
        <w:rPr>
          <w:rFonts w:ascii="Times New Roman" w:eastAsia="Times New Roman" w:hAnsi="Times New Roman"/>
          <w:color w:val="333333"/>
          <w:sz w:val="24"/>
          <w:szCs w:val="24"/>
        </w:rPr>
        <w:t>Anova</w:t>
      </w:r>
      <w:proofErr w:type="spellEnd"/>
      <w:r w:rsidRPr="000F7124">
        <w:rPr>
          <w:rFonts w:ascii="Times New Roman" w:eastAsia="Times New Roman" w:hAnsi="Times New Roman"/>
          <w:color w:val="333333"/>
          <w:sz w:val="24"/>
          <w:szCs w:val="24"/>
        </w:rPr>
        <w:t xml:space="preserve"> testing is the right selection in the specific research case investigation.</w:t>
      </w:r>
    </w:p>
    <w:p w:rsidR="000F7124" w:rsidRPr="000F7124" w:rsidRDefault="000F7124" w:rsidP="000F7124">
      <w:pPr>
        <w:shd w:val="clear" w:color="auto" w:fill="FFFFFF"/>
        <w:spacing w:before="100" w:beforeAutospacing="1" w:after="100" w:afterAutospacing="1" w:line="480" w:lineRule="auto"/>
        <w:ind w:firstLine="800"/>
        <w:rPr>
          <w:rFonts w:ascii="Times New Roman" w:eastAsia="Times New Roman" w:hAnsi="Times New Roman"/>
          <w:color w:val="333333"/>
          <w:sz w:val="24"/>
          <w:szCs w:val="24"/>
        </w:rPr>
      </w:pPr>
      <w:r w:rsidRPr="000F7124">
        <w:rPr>
          <w:rFonts w:ascii="Times New Roman" w:eastAsia="Times New Roman" w:hAnsi="Times New Roman"/>
          <w:color w:val="333333"/>
          <w:sz w:val="24"/>
          <w:szCs w:val="24"/>
        </w:rPr>
        <w:t xml:space="preserve">In my opinion, selection about the one way </w:t>
      </w:r>
      <w:proofErr w:type="spellStart"/>
      <w:r w:rsidRPr="000F7124">
        <w:rPr>
          <w:rFonts w:ascii="Times New Roman" w:eastAsia="Times New Roman" w:hAnsi="Times New Roman"/>
          <w:color w:val="333333"/>
          <w:sz w:val="24"/>
          <w:szCs w:val="24"/>
        </w:rPr>
        <w:t>Anova</w:t>
      </w:r>
      <w:proofErr w:type="spellEnd"/>
      <w:r w:rsidRPr="000F7124">
        <w:rPr>
          <w:rFonts w:ascii="Times New Roman" w:eastAsia="Times New Roman" w:hAnsi="Times New Roman"/>
          <w:color w:val="333333"/>
          <w:sz w:val="24"/>
          <w:szCs w:val="24"/>
        </w:rPr>
        <w:t xml:space="preserve"> test is the great decision in the present research examination work. It is much easier and promptly furnishes results as per the goals of the investigation. All the data introduced in the study can be gathered and assessed under the set up methods of the one way ANOVA statistical testing go.</w:t>
      </w:r>
    </w:p>
    <w:p w:rsidR="000F7124" w:rsidRPr="000F7124" w:rsidRDefault="000F7124" w:rsidP="000F7124">
      <w:pPr>
        <w:shd w:val="clear" w:color="auto" w:fill="FFFFFF"/>
        <w:spacing w:before="100" w:beforeAutospacing="1" w:after="100" w:afterAutospacing="1" w:line="480" w:lineRule="auto"/>
        <w:ind w:firstLine="800"/>
        <w:rPr>
          <w:rFonts w:ascii="Times New Roman" w:eastAsia="Times New Roman" w:hAnsi="Times New Roman"/>
          <w:color w:val="333333"/>
          <w:sz w:val="24"/>
          <w:szCs w:val="24"/>
        </w:rPr>
      </w:pPr>
      <w:r w:rsidRPr="000F7124">
        <w:rPr>
          <w:rFonts w:ascii="Times New Roman" w:eastAsia="Times New Roman" w:hAnsi="Times New Roman"/>
          <w:color w:val="333333"/>
          <w:sz w:val="24"/>
          <w:szCs w:val="24"/>
        </w:rPr>
        <w:t>The complete information for assessment of the results is given in the examination paper. The information identified with the demographics as the belongingness of the races, sexual orientations and so on given in the table. In addition, it is the data identified with the age wise distribution of the specimens, mean and standard deviation of the circulation of the pass rates in particular unit tests, course average imprints in the exam are all given in the perceptions.</w:t>
      </w:r>
    </w:p>
    <w:p w:rsidR="00F00910" w:rsidRPr="000F7124" w:rsidRDefault="000F7124" w:rsidP="000F7124">
      <w:pPr>
        <w:spacing w:line="480" w:lineRule="auto"/>
        <w:ind w:firstLine="800"/>
        <w:rPr>
          <w:rFonts w:ascii="Times New Roman" w:eastAsia="Times New Roman" w:hAnsi="Times New Roman"/>
          <w:color w:val="333333"/>
          <w:sz w:val="24"/>
          <w:szCs w:val="24"/>
        </w:rPr>
      </w:pPr>
      <w:r w:rsidRPr="000F7124">
        <w:rPr>
          <w:rFonts w:ascii="Times New Roman" w:eastAsia="Times New Roman" w:hAnsi="Times New Roman"/>
          <w:color w:val="333333"/>
          <w:sz w:val="24"/>
          <w:szCs w:val="24"/>
        </w:rPr>
        <w:t xml:space="preserve">The vast majority of the consequences of the perception are given in the tables. There is no much data in transit the data acquired on examination as there is no arrangement of the outcomes in legitimate tabular structures. Likewise, there is no appropriate indication of similar data of the results as tables. But, there is specific data presentation as sections itemizing the data identified with the perceptions from the </w:t>
      </w:r>
      <w:proofErr w:type="spellStart"/>
      <w:r w:rsidRPr="000F7124">
        <w:rPr>
          <w:rFonts w:ascii="Times New Roman" w:eastAsia="Times New Roman" w:hAnsi="Times New Roman"/>
          <w:color w:val="333333"/>
          <w:sz w:val="24"/>
          <w:szCs w:val="24"/>
        </w:rPr>
        <w:t>Anovatestings</w:t>
      </w:r>
      <w:proofErr w:type="spellEnd"/>
      <w:r w:rsidRPr="000F7124">
        <w:rPr>
          <w:rFonts w:ascii="Times New Roman" w:eastAsia="Times New Roman" w:hAnsi="Times New Roman"/>
          <w:color w:val="333333"/>
          <w:sz w:val="24"/>
          <w:szCs w:val="24"/>
        </w:rPr>
        <w:t xml:space="preserve">. Notwithstanding, it </w:t>
      </w:r>
      <w:r w:rsidRPr="000F7124">
        <w:rPr>
          <w:rFonts w:ascii="Times New Roman" w:eastAsia="Times New Roman" w:hAnsi="Times New Roman"/>
          <w:color w:val="333333"/>
          <w:sz w:val="24"/>
          <w:szCs w:val="24"/>
        </w:rPr>
        <w:lastRenderedPageBreak/>
        <w:t>is conceivable to translate the outcomes from the data given. It is very conceivable to decipher the information from the data and the tables given. It is flawlessly conceivable to generously comprehend the conclusions from the resulted showed.</w:t>
      </w:r>
    </w:p>
    <w:p w:rsidR="000F7124" w:rsidRPr="000F7124" w:rsidRDefault="000F7124" w:rsidP="000F7124">
      <w:pPr>
        <w:spacing w:line="480" w:lineRule="auto"/>
        <w:ind w:firstLine="800"/>
        <w:rPr>
          <w:rFonts w:ascii="Times New Roman" w:eastAsia="Times New Roman" w:hAnsi="Times New Roman"/>
          <w:color w:val="333333"/>
          <w:sz w:val="24"/>
          <w:szCs w:val="24"/>
        </w:rPr>
      </w:pPr>
      <w:bookmarkStart w:id="0" w:name="_GoBack"/>
      <w:bookmarkEnd w:id="0"/>
      <w:r w:rsidRPr="000F7124">
        <w:rPr>
          <w:rFonts w:ascii="Times New Roman" w:eastAsia="Times New Roman" w:hAnsi="Times New Roman"/>
          <w:color w:val="333333"/>
          <w:sz w:val="24"/>
          <w:szCs w:val="24"/>
        </w:rPr>
        <w:t>There many valuable data introduced in the present research article for encouraging a right choice in regards to the educational framework assessment and taking choices for the change of the same. The present article is a flawless sign of the way the one way ANOVA testing will be performed and the helpfulness of the test is demonstrated as far as giving valuable and adaptable data in less time. Other exchange in regards to the extension for further change of the examination discoveries and results are introduced in the research article</w:t>
      </w:r>
      <w:r>
        <w:rPr>
          <w:rFonts w:ascii="Times New Roman" w:eastAsia="Times New Roman" w:hAnsi="Times New Roman"/>
          <w:color w:val="333333"/>
          <w:sz w:val="24"/>
          <w:szCs w:val="24"/>
        </w:rPr>
        <w:t>.</w:t>
      </w:r>
    </w:p>
    <w:p w:rsidR="000F7124" w:rsidRPr="000F7124" w:rsidRDefault="000F7124" w:rsidP="000F7124">
      <w:pPr>
        <w:spacing w:line="480" w:lineRule="auto"/>
        <w:rPr>
          <w:rFonts w:ascii="Times New Roman" w:eastAsia="Times New Roman" w:hAnsi="Times New Roman"/>
          <w:color w:val="333333"/>
          <w:sz w:val="24"/>
          <w:szCs w:val="24"/>
        </w:rPr>
      </w:pPr>
      <w:r w:rsidRPr="000F7124">
        <w:rPr>
          <w:rFonts w:ascii="Times New Roman" w:eastAsia="Times New Roman" w:hAnsi="Times New Roman"/>
          <w:color w:val="333333"/>
          <w:sz w:val="24"/>
          <w:szCs w:val="24"/>
        </w:rPr>
        <w:br w:type="page"/>
      </w:r>
    </w:p>
    <w:p w:rsidR="000F7124" w:rsidRPr="000F7124" w:rsidRDefault="000F7124" w:rsidP="000F7124">
      <w:pPr>
        <w:spacing w:line="480" w:lineRule="auto"/>
        <w:jc w:val="center"/>
        <w:rPr>
          <w:rFonts w:ascii="Times New Roman" w:hAnsi="Times New Roman"/>
          <w:color w:val="333333"/>
          <w:sz w:val="24"/>
          <w:szCs w:val="24"/>
          <w:lang w:eastAsia="ko-KR"/>
        </w:rPr>
      </w:pPr>
      <w:r w:rsidRPr="000F7124">
        <w:rPr>
          <w:rFonts w:ascii="Times New Roman" w:hAnsi="Times New Roman" w:hint="eastAsia"/>
          <w:color w:val="333333"/>
          <w:sz w:val="24"/>
          <w:szCs w:val="24"/>
          <w:lang w:eastAsia="ko-KR"/>
        </w:rPr>
        <w:lastRenderedPageBreak/>
        <w:t>Reference</w:t>
      </w:r>
    </w:p>
    <w:p w:rsidR="000F7124" w:rsidRPr="000F7124" w:rsidRDefault="000F7124" w:rsidP="000F7124">
      <w:pPr>
        <w:pStyle w:val="Bibliography"/>
        <w:spacing w:line="480" w:lineRule="auto"/>
        <w:ind w:left="708" w:hangingChars="295" w:hanging="708"/>
        <w:rPr>
          <w:rFonts w:ascii="Times New Roman" w:hAnsi="Times New Roman"/>
          <w:noProof/>
          <w:sz w:val="24"/>
          <w:szCs w:val="24"/>
        </w:rPr>
      </w:pPr>
      <w:r>
        <w:rPr>
          <w:rFonts w:ascii="Times New Roman" w:hAnsi="Times New Roman"/>
          <w:noProof/>
          <w:sz w:val="24"/>
          <w:szCs w:val="24"/>
        </w:rPr>
        <w:t xml:space="preserve">McNary, S. W., &amp; Sadera, W. A. </w:t>
      </w:r>
      <w:r w:rsidRPr="000F7124">
        <w:rPr>
          <w:rFonts w:ascii="Times New Roman" w:hAnsi="Times New Roman"/>
          <w:noProof/>
          <w:sz w:val="24"/>
          <w:szCs w:val="24"/>
        </w:rPr>
        <w:t xml:space="preserve">(2011). Comparing student success between developmental math courses offered </w:t>
      </w:r>
      <w:r>
        <w:rPr>
          <w:rFonts w:ascii="Times New Roman" w:hAnsi="Times New Roman"/>
          <w:noProof/>
          <w:sz w:val="24"/>
          <w:szCs w:val="24"/>
        </w:rPr>
        <w:t>online, blended, and face-to-face</w:t>
      </w:r>
      <w:r w:rsidRPr="000F7124">
        <w:rPr>
          <w:rFonts w:ascii="Times New Roman" w:hAnsi="Times New Roman"/>
          <w:noProof/>
          <w:sz w:val="24"/>
          <w:szCs w:val="24"/>
        </w:rPr>
        <w:t xml:space="preserve">. </w:t>
      </w:r>
      <w:r w:rsidRPr="000F7124">
        <w:rPr>
          <w:rFonts w:ascii="Times New Roman" w:hAnsi="Times New Roman"/>
          <w:i/>
          <w:iCs/>
          <w:noProof/>
          <w:sz w:val="24"/>
          <w:szCs w:val="24"/>
        </w:rPr>
        <w:t xml:space="preserve">Journal of Interactive </w:t>
      </w:r>
      <w:r>
        <w:rPr>
          <w:rFonts w:ascii="Times New Roman" w:hAnsi="Times New Roman"/>
          <w:i/>
          <w:iCs/>
          <w:noProof/>
          <w:sz w:val="24"/>
          <w:szCs w:val="24"/>
        </w:rPr>
        <w:t>O</w:t>
      </w:r>
      <w:r w:rsidRPr="000F7124">
        <w:rPr>
          <w:rFonts w:ascii="Times New Roman" w:hAnsi="Times New Roman"/>
          <w:i/>
          <w:iCs/>
          <w:noProof/>
          <w:sz w:val="24"/>
          <w:szCs w:val="24"/>
        </w:rPr>
        <w:t>nline Learning, 10</w:t>
      </w:r>
      <w:r w:rsidRPr="000F7124">
        <w:rPr>
          <w:rFonts w:ascii="Times New Roman" w:hAnsi="Times New Roman"/>
          <w:noProof/>
          <w:sz w:val="24"/>
          <w:szCs w:val="24"/>
        </w:rPr>
        <w:t xml:space="preserve"> (3), 128-140.</w:t>
      </w:r>
    </w:p>
    <w:sectPr w:rsidR="000F7124" w:rsidRPr="000F7124" w:rsidSect="00822517">
      <w:pgSz w:w="11906" w:h="16838"/>
      <w:pgMar w:top="1701" w:right="1440" w:bottom="1440" w:left="1440" w:header="851" w:footer="992" w:gutter="0"/>
      <w:cols w:space="425"/>
      <w:docGrid w:linePitch="360"/>
    </w:sectPr>
  </w:body>
</w:document>
</file>

<file path=word/fontTable.xml><?xml version="1.0" encoding="utf-8"?>
<w:fonts xmlns:r="http://schemas.openxmlformats.org/officeDocument/2006/relationships" xmlns:w="http://schemas.openxmlformats.org/wordprocessingml/2006/main">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
  <w:rsids>
    <w:rsidRoot w:val="000F7124"/>
    <w:rsid w:val="000F45A2"/>
    <w:rsid w:val="000F7124"/>
    <w:rsid w:val="00722217"/>
    <w:rsid w:val="00822517"/>
    <w:rsid w:val="00F009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124"/>
    <w:pPr>
      <w:jc w:val="left"/>
    </w:pPr>
    <w:rPr>
      <w:rFonts w:ascii="Calibri" w:hAnsi="Calibri" w:cs="Times New Roman"/>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0F7124"/>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438</Words>
  <Characters>2502</Characters>
  <Application>Microsoft Office Word</Application>
  <DocSecurity>0</DocSecurity>
  <Lines>20</Lines>
  <Paragraphs>5</Paragraphs>
  <ScaleCrop>false</ScaleCrop>
  <Company>Grizli777</Company>
  <LinksUpToDate>false</LinksUpToDate>
  <CharactersWithSpaces>2935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Rizwan</cp:lastModifiedBy>
  <cp:revision>2</cp:revision>
  <dcterms:created xsi:type="dcterms:W3CDTF">2018-10-28T12:56:00Z</dcterms:created>
  <dcterms:modified xsi:type="dcterms:W3CDTF">2018-10-28T12:56:00Z</dcterms:modified>
</cp:coreProperties>
</file>